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bookmarkStart w:id="2" w:name="_GoBack"/>
      <w:bookmarkEnd w:id="2"/>
    </w:p>
    <w:p w14:paraId="6F7E13B0" w14:textId="3FF7BF89" w:rsidR="0098577C" w:rsidRPr="00B10383" w:rsidRDefault="0098577C" w:rsidP="004330B5">
      <w:pPr>
        <w:pStyle w:val="Heading2"/>
        <w:keepLines w:val="0"/>
        <w:widowControl w:val="0"/>
        <w:tabs>
          <w:tab w:val="left" w:pos="2127"/>
        </w:tabs>
        <w:spacing w:before="0" w:after="120" w:line="240" w:lineRule="auto"/>
        <w:ind w:left="120" w:hangingChars="50" w:hanging="120"/>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4330B5">
        <w:rPr>
          <w:rFonts w:ascii="Arial" w:eastAsia="SimSun" w:hAnsi="Arial" w:cs="Times New Roman"/>
          <w:b/>
          <w:color w:val="auto"/>
          <w:sz w:val="24"/>
          <w:szCs w:val="20"/>
          <w:lang w:eastAsia="en-US"/>
        </w:rPr>
        <w:t xml:space="preserve">[FS_5G_RTP_Ph2] KI#1 - </w:t>
      </w:r>
      <w:proofErr w:type="spellStart"/>
      <w:r w:rsidR="004330B5">
        <w:rPr>
          <w:rFonts w:ascii="Arial" w:eastAsia="SimSun" w:hAnsi="Arial" w:cs="Times New Roman"/>
          <w:b/>
          <w:color w:val="auto"/>
          <w:sz w:val="24"/>
          <w:szCs w:val="20"/>
          <w:lang w:eastAsia="en-US"/>
        </w:rPr>
        <w:t>PDUS</w:t>
      </w:r>
      <w:r w:rsidR="008557D3">
        <w:rPr>
          <w:rFonts w:ascii="Arial" w:eastAsia="SimSun" w:hAnsi="Arial" w:cs="Times New Roman"/>
          <w:b/>
          <w:color w:val="auto"/>
          <w:sz w:val="24"/>
          <w:szCs w:val="20"/>
          <w:lang w:eastAsia="en-US"/>
        </w:rPr>
        <w:t>etMarking</w:t>
      </w:r>
      <w:proofErr w:type="spellEnd"/>
      <w:r w:rsidR="008557D3">
        <w:rPr>
          <w:rFonts w:ascii="Arial" w:eastAsia="SimSun" w:hAnsi="Arial" w:cs="Times New Roman"/>
          <w:b/>
          <w:color w:val="auto"/>
          <w:sz w:val="24"/>
          <w:szCs w:val="20"/>
          <w:lang w:eastAsia="en-US"/>
        </w:rPr>
        <w:t xml:space="preserve"> with TURN</w:t>
      </w:r>
    </w:p>
    <w:p w14:paraId="304192F2" w14:textId="77777777" w:rsidR="003B3A64" w:rsidRPr="00FA4577" w:rsidRDefault="003B3A64"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r w:rsidRPr="00FA4577">
        <w:rPr>
          <w:rFonts w:ascii="Arial" w:eastAsia="SimSun" w:hAnsi="Arial" w:cs="Times New Roman"/>
          <w:b/>
          <w:color w:val="auto"/>
          <w:sz w:val="24"/>
          <w:szCs w:val="20"/>
          <w:lang w:eastAsia="en-US"/>
        </w:rPr>
        <w:t>Discussion and Agreement</w:t>
      </w:r>
    </w:p>
    <w:p w14:paraId="52C631B6" w14:textId="5820D4AF" w:rsidR="0098577C" w:rsidRPr="00B10383" w:rsidRDefault="0098577C" w:rsidP="00B10383">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FA4577">
        <w:rPr>
          <w:rFonts w:ascii="Arial" w:eastAsia="SimSun" w:hAnsi="Arial" w:cs="Times New Roman"/>
          <w:b/>
          <w:color w:val="auto"/>
          <w:sz w:val="24"/>
          <w:szCs w:val="20"/>
          <w:lang w:eastAsia="en-US"/>
        </w:rPr>
        <w:t>Agenda Item:</w:t>
      </w:r>
      <w:r w:rsidRPr="00FA4577">
        <w:rPr>
          <w:rFonts w:ascii="Arial" w:eastAsia="SimSun" w:hAnsi="Arial" w:cs="Times New Roman"/>
          <w:b/>
          <w:color w:val="auto"/>
          <w:sz w:val="24"/>
          <w:szCs w:val="20"/>
          <w:lang w:eastAsia="en-US"/>
        </w:rPr>
        <w:tab/>
      </w:r>
      <w:r w:rsidR="00A20867" w:rsidRPr="00FA4577">
        <w:rPr>
          <w:rFonts w:ascii="Arial" w:eastAsia="SimSun" w:hAnsi="Arial" w:cs="Times New Roman"/>
          <w:b/>
          <w:color w:val="auto"/>
          <w:sz w:val="24"/>
          <w:szCs w:val="20"/>
          <w:lang w:eastAsia="en-US"/>
        </w:rPr>
        <w:t>10.</w:t>
      </w:r>
      <w:r w:rsidR="004D66C2">
        <w:rPr>
          <w:rFonts w:ascii="Arial" w:eastAsia="SimSun" w:hAnsi="Arial" w:cs="Times New Roman"/>
          <w:b/>
          <w:color w:val="auto"/>
          <w:sz w:val="24"/>
          <w:szCs w:val="20"/>
          <w:lang w:eastAsia="en-US"/>
        </w:rPr>
        <w:t>8</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56B5781" w14:textId="27992C2C" w:rsidR="008711E7" w:rsidRDefault="008711E7" w:rsidP="0013463B">
      <w:pPr>
        <w:jc w:val="both"/>
        <w:rPr>
          <w:rFonts w:ascii="Times New Roman" w:hAnsi="Times New Roman" w:cs="Times New Roman"/>
          <w:sz w:val="24"/>
        </w:rPr>
      </w:pPr>
      <w:r>
        <w:rPr>
          <w:rFonts w:ascii="Times New Roman" w:hAnsi="Times New Roman" w:cs="Times New Roman"/>
          <w:sz w:val="24"/>
        </w:rPr>
        <w:t xml:space="preserve">During the discussion in </w:t>
      </w:r>
      <w:proofErr w:type="spellStart"/>
      <w:r>
        <w:rPr>
          <w:rFonts w:ascii="Times New Roman" w:hAnsi="Times New Roman" w:cs="Times New Roman"/>
          <w:sz w:val="24"/>
        </w:rPr>
        <w:t>iRTCW</w:t>
      </w:r>
      <w:proofErr w:type="spellEnd"/>
      <w:r>
        <w:rPr>
          <w:rFonts w:ascii="Times New Roman" w:hAnsi="Times New Roman" w:cs="Times New Roman"/>
          <w:sz w:val="24"/>
        </w:rPr>
        <w:t xml:space="preserve">, the potential </w:t>
      </w:r>
      <w:r w:rsidR="00EA4E53">
        <w:rPr>
          <w:rFonts w:ascii="Times New Roman" w:hAnsi="Times New Roman" w:cs="Times New Roman"/>
          <w:sz w:val="24"/>
        </w:rPr>
        <w:t>problem</w:t>
      </w:r>
      <w:r>
        <w:rPr>
          <w:rFonts w:ascii="Times New Roman" w:hAnsi="Times New Roman" w:cs="Times New Roman"/>
          <w:sz w:val="24"/>
        </w:rPr>
        <w:t xml:space="preserve"> was raised that </w:t>
      </w:r>
      <w:r w:rsidR="00EA4E53">
        <w:rPr>
          <w:rFonts w:ascii="Times New Roman" w:hAnsi="Times New Roman" w:cs="Times New Roman"/>
          <w:sz w:val="24"/>
        </w:rPr>
        <w:t>RTP Header Extension for PDU Set Marking cannot be identified by the UPF when TURN server is involved, so that the accurate PDU Set Size (</w:t>
      </w:r>
      <w:proofErr w:type="spellStart"/>
      <w:r w:rsidR="00EA4E53">
        <w:rPr>
          <w:rFonts w:ascii="Times New Roman" w:hAnsi="Times New Roman" w:cs="Times New Roman"/>
          <w:sz w:val="24"/>
        </w:rPr>
        <w:t>PSSize</w:t>
      </w:r>
      <w:proofErr w:type="spellEnd"/>
      <w:r w:rsidR="00EA4E53">
        <w:rPr>
          <w:rFonts w:ascii="Times New Roman" w:hAnsi="Times New Roman" w:cs="Times New Roman"/>
          <w:sz w:val="24"/>
        </w:rPr>
        <w:t xml:space="preserve">) cannot be acquired because of encapsulation in STUN or </w:t>
      </w:r>
      <w:proofErr w:type="spellStart"/>
      <w:r w:rsidR="00EA4E53">
        <w:rPr>
          <w:rFonts w:ascii="Times New Roman" w:hAnsi="Times New Roman" w:cs="Times New Roman"/>
          <w:sz w:val="24"/>
        </w:rPr>
        <w:t>ChannelData</w:t>
      </w:r>
      <w:proofErr w:type="spellEnd"/>
      <w:r w:rsidR="00EA4E53">
        <w:rPr>
          <w:rFonts w:ascii="Times New Roman" w:hAnsi="Times New Roman" w:cs="Times New Roman"/>
          <w:sz w:val="24"/>
        </w:rPr>
        <w:t xml:space="preserve"> messages. This problem and potential solution was addressed in S4-231782</w:t>
      </w:r>
      <w:r w:rsidR="009179D0">
        <w:rPr>
          <w:rFonts w:ascii="Times New Roman" w:hAnsi="Times New Roman" w:cs="Times New Roman"/>
          <w:sz w:val="24"/>
        </w:rPr>
        <w:t xml:space="preserve"> [1]</w:t>
      </w:r>
      <w:r w:rsidR="00EA4E53">
        <w:rPr>
          <w:rFonts w:ascii="Times New Roman" w:hAnsi="Times New Roman" w:cs="Times New Roman"/>
          <w:sz w:val="24"/>
        </w:rPr>
        <w:t xml:space="preserve"> and agreed to put in </w:t>
      </w:r>
      <w:proofErr w:type="spellStart"/>
      <w:r w:rsidR="00EA4E53">
        <w:rPr>
          <w:rFonts w:ascii="Times New Roman" w:hAnsi="Times New Roman" w:cs="Times New Roman"/>
          <w:sz w:val="24"/>
        </w:rPr>
        <w:t>iRTCW</w:t>
      </w:r>
      <w:proofErr w:type="spellEnd"/>
      <w:r w:rsidR="00EA4E53">
        <w:rPr>
          <w:rFonts w:ascii="Times New Roman" w:hAnsi="Times New Roman" w:cs="Times New Roman"/>
          <w:sz w:val="24"/>
        </w:rPr>
        <w:t xml:space="preserve"> PD</w:t>
      </w:r>
      <w:r w:rsidR="00106F68">
        <w:rPr>
          <w:rFonts w:ascii="Times New Roman" w:hAnsi="Times New Roman" w:cs="Times New Roman"/>
          <w:sz w:val="24"/>
        </w:rPr>
        <w:t xml:space="preserve">. But, </w:t>
      </w:r>
      <w:proofErr w:type="spellStart"/>
      <w:r w:rsidR="00106F68">
        <w:rPr>
          <w:rFonts w:ascii="Times New Roman" w:hAnsi="Times New Roman" w:cs="Times New Roman"/>
          <w:sz w:val="24"/>
        </w:rPr>
        <w:t>iRTCW</w:t>
      </w:r>
      <w:proofErr w:type="spellEnd"/>
      <w:r w:rsidR="00106F68">
        <w:rPr>
          <w:rFonts w:ascii="Times New Roman" w:hAnsi="Times New Roman" w:cs="Times New Roman"/>
          <w:sz w:val="24"/>
        </w:rPr>
        <w:t xml:space="preserve"> does not have further study nor discussion due to lack of time and scope change and this issue is now invited to Key Issue #1 (</w:t>
      </w:r>
      <w:r w:rsidR="00106F68" w:rsidRPr="00106F68">
        <w:rPr>
          <w:rFonts w:ascii="Times New Roman" w:hAnsi="Times New Roman" w:cs="Times New Roman"/>
          <w:sz w:val="24"/>
        </w:rPr>
        <w:t>Inaccuracy of the PDU Set Size (</w:t>
      </w:r>
      <w:proofErr w:type="spellStart"/>
      <w:r w:rsidR="00106F68" w:rsidRPr="00106F68">
        <w:rPr>
          <w:rFonts w:ascii="Times New Roman" w:hAnsi="Times New Roman" w:cs="Times New Roman"/>
          <w:sz w:val="24"/>
        </w:rPr>
        <w:t>PSSize</w:t>
      </w:r>
      <w:proofErr w:type="spellEnd"/>
      <w:r w:rsidR="00106F68" w:rsidRPr="00106F68">
        <w:rPr>
          <w:rFonts w:ascii="Times New Roman" w:hAnsi="Times New Roman" w:cs="Times New Roman"/>
          <w:sz w:val="24"/>
        </w:rPr>
        <w:t>) information</w:t>
      </w:r>
      <w:r w:rsidR="00106F68">
        <w:rPr>
          <w:rFonts w:ascii="Times New Roman" w:hAnsi="Times New Roman" w:cs="Times New Roman"/>
          <w:sz w:val="24"/>
        </w:rPr>
        <w:t xml:space="preserve">). </w:t>
      </w:r>
    </w:p>
    <w:p w14:paraId="14FDE07C" w14:textId="7369EE45" w:rsidR="00106F68" w:rsidRPr="00314509" w:rsidRDefault="00106F68" w:rsidP="0013463B">
      <w:pPr>
        <w:jc w:val="both"/>
        <w:rPr>
          <w:rFonts w:ascii="Times New Roman" w:hAnsi="Times New Roman" w:cs="Times New Roman"/>
          <w:sz w:val="24"/>
        </w:rPr>
      </w:pPr>
      <w:r>
        <w:rPr>
          <w:rFonts w:ascii="Times New Roman" w:hAnsi="Times New Roman" w:cs="Times New Roman"/>
          <w:sz w:val="24"/>
        </w:rPr>
        <w:t xml:space="preserve">This input is carrying forward the context of S4-231782 to provide KI#1 description (raised from TURN server involvement) and the potential solutions, discussed before. </w:t>
      </w:r>
    </w:p>
    <w:p w14:paraId="51A70840" w14:textId="7048349F" w:rsidR="008557D3" w:rsidRPr="008557D3" w:rsidRDefault="008557D3" w:rsidP="000213A1">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sidRPr="008557D3">
        <w:rPr>
          <w:rFonts w:ascii="Arial" w:eastAsia="바탕" w:hAnsi="Arial" w:cs="Times New Roman"/>
          <w:b/>
          <w:sz w:val="28"/>
          <w:szCs w:val="21"/>
        </w:rPr>
        <w:t>TURN data delivery</w:t>
      </w:r>
    </w:p>
    <w:p w14:paraId="0069A02F" w14:textId="6525FFDB" w:rsidR="008557D3" w:rsidRDefault="006C3838" w:rsidP="008557D3">
      <w:pPr>
        <w:jc w:val="both"/>
        <w:rPr>
          <w:rFonts w:ascii="Times New Roman" w:hAnsi="Times New Roman" w:cs="Times New Roman"/>
          <w:sz w:val="24"/>
        </w:rPr>
      </w:pPr>
      <w:proofErr w:type="spellStart"/>
      <w:r>
        <w:rPr>
          <w:rFonts w:ascii="Times New Roman" w:hAnsi="Times New Roman" w:cs="Times New Roman"/>
          <w:sz w:val="24"/>
        </w:rPr>
        <w:t>WebRTC</w:t>
      </w:r>
      <w:proofErr w:type="spellEnd"/>
      <w:r>
        <w:rPr>
          <w:rFonts w:ascii="Times New Roman" w:hAnsi="Times New Roman" w:cs="Times New Roman"/>
          <w:sz w:val="24"/>
        </w:rPr>
        <w:t xml:space="preserve"> uses ICE (Interactive Connectivity Check) [x1] to establish connectivity between two endpoints. ICE also makes use of TURN (Traversal Using Relays around NAT) [x2] when a direct communication path between two endpoints cannot be found. TURN is an extension to the STUN (Session Traversal Utilities for NAT) [x3] which allows a host behind a NAT to request that another host act as a relay. </w:t>
      </w:r>
      <w:r w:rsidR="008557D3">
        <w:rPr>
          <w:rFonts w:ascii="Times New Roman" w:hAnsi="Times New Roman" w:cs="Times New Roman"/>
          <w:sz w:val="24"/>
        </w:rPr>
        <w:t>There are two mechanism for the TURN client and its peer to exchange application data using the TURN server. The first mechanism uses the Send and Data methods, the second mechanism uses channels.</w:t>
      </w:r>
    </w:p>
    <w:p w14:paraId="6F32E750" w14:textId="77777777" w:rsidR="008557D3" w:rsidRDefault="008557D3" w:rsidP="008557D3">
      <w:pPr>
        <w:jc w:val="both"/>
        <w:rPr>
          <w:rFonts w:ascii="Times New Roman" w:hAnsi="Times New Roman" w:cs="Times New Roman"/>
          <w:sz w:val="24"/>
        </w:rPr>
      </w:pPr>
      <w:r>
        <w:rPr>
          <w:rFonts w:ascii="Times New Roman" w:hAnsi="Times New Roman" w:cs="Times New Roman"/>
          <w:sz w:val="24"/>
        </w:rPr>
        <w:t>The Send and Data mechanism uses Data indications to send application data from the server to the client. In a Data indication, the value portion of the Data attribute contains the application data (e.g., a RTP packet sent from Peer A) as shown in the Figure 1.</w:t>
      </w:r>
    </w:p>
    <w:p w14:paraId="0EE0E9C5" w14:textId="77777777" w:rsidR="008557D3" w:rsidRPr="00D27465" w:rsidRDefault="008557D3" w:rsidP="008557D3">
      <w:pPr>
        <w:keepNext/>
        <w:jc w:val="center"/>
      </w:pPr>
      <w:r>
        <w:rPr>
          <w:noProof/>
          <w:lang w:val="en-US"/>
        </w:rPr>
        <w:lastRenderedPageBreak/>
        <w:drawing>
          <wp:inline distT="0" distB="0" distL="0" distR="0" wp14:anchorId="179C844E" wp14:editId="1BDC758D">
            <wp:extent cx="4365398" cy="3079700"/>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0579" cy="3097464"/>
                    </a:xfrm>
                    <a:prstGeom prst="rect">
                      <a:avLst/>
                    </a:prstGeom>
                    <a:noFill/>
                  </pic:spPr>
                </pic:pic>
              </a:graphicData>
            </a:graphic>
          </wp:inline>
        </w:drawing>
      </w:r>
    </w:p>
    <w:p w14:paraId="6574D63F" w14:textId="77777777" w:rsidR="008557D3" w:rsidRDefault="008557D3" w:rsidP="008557D3">
      <w:pPr>
        <w:pStyle w:val="Caption"/>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1</w:t>
      </w:r>
      <w:r>
        <w:fldChar w:fldCharType="end"/>
      </w:r>
      <w:r>
        <w:t xml:space="preserve">. TURN data delivery using Send/Data </w:t>
      </w:r>
      <w:r>
        <w:rPr>
          <w:noProof/>
        </w:rPr>
        <w:t>indications</w:t>
      </w:r>
    </w:p>
    <w:p w14:paraId="4E4C2B1E" w14:textId="77777777" w:rsidR="008557D3" w:rsidRDefault="008557D3" w:rsidP="008557D3">
      <w:pPr>
        <w:jc w:val="both"/>
        <w:rPr>
          <w:rFonts w:ascii="Times New Roman" w:hAnsi="Times New Roman" w:cs="Times New Roman"/>
          <w:sz w:val="24"/>
        </w:rPr>
      </w:pPr>
      <w:r>
        <w:rPr>
          <w:rFonts w:ascii="Times New Roman" w:hAnsi="Times New Roman" w:cs="Times New Roman"/>
          <w:sz w:val="24"/>
        </w:rPr>
        <w:t>The second mechanism uses an alternate packet format known as the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w:t>
      </w:r>
      <w:r w:rsidRPr="001B4943">
        <w:rPr>
          <w:rFonts w:ascii="Times New Roman" w:hAnsi="Times New Roman" w:cs="Times New Roman"/>
          <w:sz w:val="24"/>
        </w:rPr>
        <w:t>The</w:t>
      </w:r>
      <w:r>
        <w:rPr>
          <w:rFonts w:ascii="Times New Roman" w:hAnsi="Times New Roman" w:cs="Times New Roman"/>
          <w:sz w:val="24"/>
        </w:rPr>
        <w:t xml:space="preserve"> </w:t>
      </w:r>
      <w:proofErr w:type="spellStart"/>
      <w:r w:rsidRPr="001B4943">
        <w:rPr>
          <w:rFonts w:ascii="Times New Roman" w:hAnsi="Times New Roman" w:cs="Times New Roman"/>
          <w:sz w:val="24"/>
        </w:rPr>
        <w:t>ChannelData</w:t>
      </w:r>
      <w:proofErr w:type="spellEnd"/>
      <w:r w:rsidRPr="001B4943">
        <w:rPr>
          <w:rFonts w:ascii="Times New Roman" w:hAnsi="Times New Roman" w:cs="Times New Roman"/>
          <w:sz w:val="24"/>
        </w:rPr>
        <w:t xml:space="preserve"> message does not use the STUN header used by other TURN messages, but instead</w:t>
      </w:r>
      <w:r>
        <w:rPr>
          <w:rFonts w:ascii="Times New Roman" w:hAnsi="Times New Roman" w:cs="Times New Roman"/>
          <w:sz w:val="24"/>
        </w:rPr>
        <w:t xml:space="preserve"> </w:t>
      </w:r>
      <w:r w:rsidRPr="001B4943">
        <w:rPr>
          <w:rFonts w:ascii="Times New Roman" w:hAnsi="Times New Roman" w:cs="Times New Roman"/>
          <w:sz w:val="24"/>
        </w:rPr>
        <w:t xml:space="preserve">has a 4-byte header that includes a number known as a "channel number". </w:t>
      </w:r>
      <w:r w:rsidRPr="00C61028">
        <w:rPr>
          <w:rFonts w:ascii="Times New Roman" w:hAnsi="Times New Roman" w:cs="Times New Roman"/>
          <w:sz w:val="24"/>
        </w:rPr>
        <w:t>Each channel number</w:t>
      </w:r>
      <w:r>
        <w:rPr>
          <w:rFonts w:ascii="Times New Roman" w:hAnsi="Times New Roman" w:cs="Times New Roman"/>
          <w:sz w:val="24"/>
        </w:rPr>
        <w:t xml:space="preserve"> </w:t>
      </w:r>
      <w:r w:rsidRPr="00C61028">
        <w:rPr>
          <w:rFonts w:ascii="Times New Roman" w:hAnsi="Times New Roman" w:cs="Times New Roman"/>
          <w:sz w:val="24"/>
        </w:rPr>
        <w:t>in use is bound to a specific peer; thus, it serves as a shorthand for the peer's host transport</w:t>
      </w:r>
      <w:r>
        <w:rPr>
          <w:rFonts w:ascii="Times New Roman" w:hAnsi="Times New Roman" w:cs="Times New Roman"/>
          <w:sz w:val="24"/>
        </w:rPr>
        <w:t xml:space="preserve"> </w:t>
      </w:r>
      <w:r w:rsidRPr="00C61028">
        <w:rPr>
          <w:rFonts w:ascii="Times New Roman" w:hAnsi="Times New Roman" w:cs="Times New Roman"/>
          <w:sz w:val="24"/>
        </w:rPr>
        <w:t>address.</w:t>
      </w:r>
      <w:r>
        <w:rPr>
          <w:rFonts w:ascii="Times New Roman" w:hAnsi="Times New Roman" w:cs="Times New Roman"/>
          <w:sz w:val="24"/>
        </w:rPr>
        <w:t xml:space="preserve"> If a TURN server receives a UDP datagram from a peer which has a channel number assigned to it, the server encapsulates the data (e.g., a RTP packet) into a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and forward it to the client as shown in the Figure 2.</w:t>
      </w:r>
    </w:p>
    <w:p w14:paraId="5B1EFDE1" w14:textId="77777777" w:rsidR="008557D3" w:rsidRDefault="008557D3" w:rsidP="008557D3">
      <w:pPr>
        <w:jc w:val="center"/>
        <w:rPr>
          <w:sz w:val="24"/>
          <w:szCs w:val="24"/>
        </w:rPr>
      </w:pPr>
      <w:r>
        <w:rPr>
          <w:noProof/>
          <w:sz w:val="24"/>
          <w:szCs w:val="24"/>
          <w:lang w:val="en-US"/>
        </w:rPr>
        <w:lastRenderedPageBreak/>
        <w:drawing>
          <wp:inline distT="0" distB="0" distL="0" distR="0" wp14:anchorId="27EE9742" wp14:editId="71E41ADA">
            <wp:extent cx="4089197" cy="3290786"/>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8375" cy="3298172"/>
                    </a:xfrm>
                    <a:prstGeom prst="rect">
                      <a:avLst/>
                    </a:prstGeom>
                    <a:noFill/>
                  </pic:spPr>
                </pic:pic>
              </a:graphicData>
            </a:graphic>
          </wp:inline>
        </w:drawing>
      </w:r>
    </w:p>
    <w:p w14:paraId="4EFE94BA" w14:textId="77777777" w:rsidR="008557D3" w:rsidRDefault="008557D3" w:rsidP="008557D3">
      <w:pPr>
        <w:pStyle w:val="Caption"/>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2</w:t>
      </w:r>
      <w:r>
        <w:fldChar w:fldCharType="end"/>
      </w:r>
      <w:r>
        <w:t xml:space="preserve">. TURN data delivery using </w:t>
      </w:r>
      <w:proofErr w:type="spellStart"/>
      <w:r>
        <w:t>ChanelData</w:t>
      </w:r>
      <w:proofErr w:type="spellEnd"/>
      <w:r>
        <w:t xml:space="preserve"> Messages</w:t>
      </w:r>
    </w:p>
    <w:p w14:paraId="07CCAAA4" w14:textId="32D27331" w:rsidR="00256E6F" w:rsidRDefault="002F3867" w:rsidP="00256E6F">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A typical deployment scenario</w:t>
      </w:r>
    </w:p>
    <w:p w14:paraId="48FE7C7B" w14:textId="65FA568B" w:rsidR="006202B5" w:rsidRDefault="00256E6F" w:rsidP="00256E6F">
      <w:pPr>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s discussed in the previous section, a TURN server encapsulate the RTP packet sent from a peer into a STUN message or a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and then forward it to a TURN client. If the RTP packet contains an RTP HE for PDU Set Marking, UPF </w:t>
      </w:r>
      <w:r w:rsidR="006202B5">
        <w:rPr>
          <w:rFonts w:ascii="Times New Roman" w:hAnsi="Times New Roman" w:cs="Times New Roman"/>
          <w:sz w:val="24"/>
        </w:rPr>
        <w:t xml:space="preserve">needs to identity the delivery mechanism used by a TURN server and extract the RTP packet from Data Indication or </w:t>
      </w:r>
      <w:proofErr w:type="spellStart"/>
      <w:r w:rsidR="006202B5">
        <w:rPr>
          <w:rFonts w:ascii="Times New Roman" w:hAnsi="Times New Roman" w:cs="Times New Roman"/>
          <w:sz w:val="24"/>
        </w:rPr>
        <w:t>ChannelData</w:t>
      </w:r>
      <w:proofErr w:type="spellEnd"/>
      <w:r w:rsidR="006202B5">
        <w:rPr>
          <w:rFonts w:ascii="Times New Roman" w:hAnsi="Times New Roman" w:cs="Times New Roman"/>
          <w:sz w:val="24"/>
        </w:rPr>
        <w:t xml:space="preserve"> message containing it. </w:t>
      </w:r>
    </w:p>
    <w:p w14:paraId="4FD706DC" w14:textId="3A3A476E" w:rsidR="006202B5" w:rsidRDefault="006202B5" w:rsidP="00256E6F">
      <w:pPr>
        <w:rPr>
          <w:rFonts w:ascii="Times New Roman" w:hAnsi="Times New Roman" w:cs="Times New Roman"/>
          <w:sz w:val="24"/>
        </w:rPr>
      </w:pPr>
      <w:r>
        <w:rPr>
          <w:rFonts w:ascii="Times New Roman" w:hAnsi="Times New Roman" w:cs="Times New Roman"/>
          <w:sz w:val="24"/>
        </w:rPr>
        <w:t xml:space="preserve">Figure 3 shows a deployment example. In this figure UE (TURN client) and TURN server is separated by a NAT. </w:t>
      </w:r>
      <w:r w:rsidR="00CB73A0">
        <w:rPr>
          <w:rFonts w:ascii="Times New Roman" w:hAnsi="Times New Roman" w:cs="Times New Roman"/>
          <w:sz w:val="24"/>
        </w:rPr>
        <w:t>The UE sends TURN messages from its host transport address (</w:t>
      </w:r>
      <w:r w:rsidR="00CB73A0" w:rsidRPr="00CB73A0">
        <w:rPr>
          <w:rFonts w:ascii="Times New Roman" w:hAnsi="Times New Roman" w:cs="Times New Roman"/>
          <w:sz w:val="24"/>
        </w:rPr>
        <w:t>198.51.100.2:49721</w:t>
      </w:r>
      <w:r w:rsidR="00CB73A0">
        <w:rPr>
          <w:rFonts w:ascii="Times New Roman" w:hAnsi="Times New Roman" w:cs="Times New Roman"/>
          <w:sz w:val="24"/>
        </w:rPr>
        <w:t>) to the TURN server transport address (</w:t>
      </w:r>
      <w:r w:rsidR="00CB73A0" w:rsidRPr="00CB73A0">
        <w:rPr>
          <w:rFonts w:ascii="Times New Roman" w:hAnsi="Times New Roman" w:cs="Times New Roman" w:hint="eastAsia"/>
          <w:sz w:val="24"/>
        </w:rPr>
        <w:t>192.0.2.15:3478</w:t>
      </w:r>
      <w:r w:rsidR="00CB73A0">
        <w:rPr>
          <w:rFonts w:ascii="Times New Roman" w:hAnsi="Times New Roman" w:cs="Times New Roman"/>
          <w:sz w:val="24"/>
        </w:rPr>
        <w:t>). The UE can learn the TURN server transport address from RTC AF though RTC-5 interface.</w:t>
      </w:r>
    </w:p>
    <w:p w14:paraId="48AFF915" w14:textId="0E72556A" w:rsidR="00375AF8" w:rsidRDefault="00CB73A0" w:rsidP="00256E6F">
      <w:pPr>
        <w:rPr>
          <w:rFonts w:ascii="Times New Roman" w:hAnsi="Times New Roman" w:cs="Times New Roman"/>
          <w:sz w:val="24"/>
        </w:rPr>
      </w:pPr>
      <w:r>
        <w:rPr>
          <w:rFonts w:ascii="Times New Roman" w:hAnsi="Times New Roman" w:cs="Times New Roman"/>
          <w:sz w:val="24"/>
        </w:rPr>
        <w:t xml:space="preserve">The UE uses TURN commends to create and manipulate an ALLOCATION on the server. An allocation </w:t>
      </w:r>
      <w:r w:rsidR="00375AF8">
        <w:rPr>
          <w:rFonts w:ascii="Times New Roman" w:hAnsi="Times New Roman" w:cs="Times New Roman"/>
          <w:sz w:val="24"/>
        </w:rPr>
        <w:t xml:space="preserve">is a data structure which consists of </w:t>
      </w:r>
    </w:p>
    <w:p w14:paraId="5D2FFF1E" w14:textId="47BDCA51" w:rsidR="00375AF8" w:rsidRDefault="00375AF8" w:rsidP="00375AF8">
      <w:pPr>
        <w:pStyle w:val="ListParagraph"/>
        <w:numPr>
          <w:ilvl w:val="0"/>
          <w:numId w:val="24"/>
        </w:numPr>
        <w:rPr>
          <w:rFonts w:ascii="Times New Roman" w:hAnsi="Times New Roman" w:cs="Times New Roman"/>
          <w:sz w:val="24"/>
        </w:rPr>
      </w:pPr>
      <w:r>
        <w:rPr>
          <w:rFonts w:ascii="Times New Roman" w:hAnsi="Times New Roman" w:cs="Times New Roman"/>
          <w:sz w:val="24"/>
        </w:rPr>
        <w:t>the relayed transport address or addresses (for IPv4/IPv6 dual stack)</w:t>
      </w:r>
    </w:p>
    <w:p w14:paraId="155AF6CC" w14:textId="466C83D5" w:rsidR="00375AF8" w:rsidRDefault="00375AF8" w:rsidP="00375AF8">
      <w:pPr>
        <w:pStyle w:val="ListParagraph"/>
        <w:numPr>
          <w:ilvl w:val="0"/>
          <w:numId w:val="24"/>
        </w:numPr>
        <w:rPr>
          <w:rFonts w:ascii="Times New Roman" w:hAnsi="Times New Roman" w:cs="Times New Roman"/>
          <w:sz w:val="24"/>
        </w:rPr>
      </w:pPr>
      <w:r>
        <w:rPr>
          <w:rFonts w:ascii="Times New Roman" w:hAnsi="Times New Roman" w:cs="Times New Roman"/>
          <w:sz w:val="24"/>
        </w:rPr>
        <w:t>the 5-tuple: (client’s IP address &amp; port, server IP address &amp; port, transport protocol)</w:t>
      </w:r>
    </w:p>
    <w:p w14:paraId="71D68BAE" w14:textId="44DE089B" w:rsidR="00375AF8" w:rsidRDefault="00375AF8" w:rsidP="00375AF8">
      <w:pPr>
        <w:pStyle w:val="ListParagraph"/>
        <w:numPr>
          <w:ilvl w:val="0"/>
          <w:numId w:val="24"/>
        </w:numPr>
        <w:rPr>
          <w:rFonts w:ascii="Times New Roman" w:hAnsi="Times New Roman" w:cs="Times New Roman"/>
          <w:sz w:val="24"/>
        </w:rPr>
      </w:pPr>
      <w:r>
        <w:rPr>
          <w:rFonts w:ascii="Times New Roman" w:hAnsi="Times New Roman" w:cs="Times New Roman"/>
          <w:sz w:val="24"/>
        </w:rPr>
        <w:t>a list of permissions for each relayed transport address</w:t>
      </w:r>
    </w:p>
    <w:p w14:paraId="14FCFAF4" w14:textId="7161DC2D" w:rsidR="00375AF8" w:rsidRDefault="00375AF8" w:rsidP="00375AF8">
      <w:pPr>
        <w:pStyle w:val="ListParagraph"/>
        <w:numPr>
          <w:ilvl w:val="0"/>
          <w:numId w:val="24"/>
        </w:numPr>
        <w:rPr>
          <w:rFonts w:ascii="Times New Roman" w:hAnsi="Times New Roman" w:cs="Times New Roman"/>
          <w:sz w:val="24"/>
        </w:rPr>
      </w:pPr>
      <w:r>
        <w:rPr>
          <w:rFonts w:ascii="Times New Roman" w:hAnsi="Times New Roman" w:cs="Times New Roman"/>
          <w:sz w:val="24"/>
        </w:rPr>
        <w:t>a list of channel-to-peer binding for each relayed transport address</w:t>
      </w:r>
    </w:p>
    <w:p w14:paraId="5248A8D3" w14:textId="091A1041" w:rsidR="00F43424" w:rsidRPr="00F43424" w:rsidRDefault="00F43424" w:rsidP="002D02AD">
      <w:pPr>
        <w:pStyle w:val="ListParagraph"/>
        <w:numPr>
          <w:ilvl w:val="0"/>
          <w:numId w:val="24"/>
        </w:numPr>
        <w:rPr>
          <w:rFonts w:ascii="Times New Roman" w:hAnsi="Times New Roman" w:cs="Times New Roman"/>
          <w:sz w:val="24"/>
        </w:rPr>
      </w:pPr>
      <w:r w:rsidRPr="00F43424">
        <w:rPr>
          <w:rFonts w:ascii="Times New Roman" w:hAnsi="Times New Roman" w:cs="Times New Roman"/>
          <w:sz w:val="24"/>
        </w:rPr>
        <w:t>the authentication information and the time-to-expiry for each relayed transport address</w:t>
      </w:r>
    </w:p>
    <w:p w14:paraId="3FE863D5" w14:textId="5A514D9A" w:rsidR="00375AF8" w:rsidRDefault="00375AF8" w:rsidP="00256E6F">
      <w:pPr>
        <w:rPr>
          <w:rFonts w:ascii="Times New Roman" w:hAnsi="Times New Roman" w:cs="Times New Roman"/>
          <w:sz w:val="24"/>
        </w:rPr>
      </w:pPr>
      <w:r w:rsidRPr="00375AF8">
        <w:rPr>
          <w:rFonts w:ascii="Times New Roman" w:hAnsi="Times New Roman" w:cs="Times New Roman"/>
          <w:sz w:val="24"/>
        </w:rPr>
        <w:t>The relayed transport address is the transport address allocated by the server for communicating</w:t>
      </w:r>
      <w:r>
        <w:rPr>
          <w:rFonts w:ascii="Times New Roman" w:hAnsi="Times New Roman" w:cs="Times New Roman"/>
          <w:sz w:val="24"/>
        </w:rPr>
        <w:t xml:space="preserve"> </w:t>
      </w:r>
      <w:r w:rsidRPr="00375AF8">
        <w:rPr>
          <w:rFonts w:ascii="Times New Roman" w:hAnsi="Times New Roman" w:cs="Times New Roman"/>
          <w:sz w:val="24"/>
        </w:rPr>
        <w:t xml:space="preserve">with </w:t>
      </w:r>
      <w:r>
        <w:rPr>
          <w:rFonts w:ascii="Times New Roman" w:hAnsi="Times New Roman" w:cs="Times New Roman"/>
          <w:sz w:val="24"/>
        </w:rPr>
        <w:t>RTC AS</w:t>
      </w:r>
      <w:r w:rsidRPr="00375AF8">
        <w:rPr>
          <w:rFonts w:ascii="Times New Roman" w:hAnsi="Times New Roman" w:cs="Times New Roman"/>
          <w:sz w:val="24"/>
        </w:rPr>
        <w:t>, while the 5-tuple describes the communication path between the client and the</w:t>
      </w:r>
      <w:r>
        <w:rPr>
          <w:rFonts w:ascii="Times New Roman" w:hAnsi="Times New Roman" w:cs="Times New Roman"/>
          <w:sz w:val="24"/>
        </w:rPr>
        <w:t xml:space="preserve"> </w:t>
      </w:r>
      <w:r w:rsidRPr="00375AF8">
        <w:rPr>
          <w:rFonts w:ascii="Times New Roman" w:hAnsi="Times New Roman" w:cs="Times New Roman"/>
          <w:sz w:val="24"/>
        </w:rPr>
        <w:lastRenderedPageBreak/>
        <w:t xml:space="preserve">server. On the client, the 5-tuple uses the client's host transport address; on the server, the 5-tuple uses the client's server-reflexive transport address. </w:t>
      </w:r>
    </w:p>
    <w:p w14:paraId="3A1B0DEA" w14:textId="3478E09D" w:rsidR="00375AF8" w:rsidRDefault="004E7930" w:rsidP="00256E6F">
      <w:pPr>
        <w:rPr>
          <w:rFonts w:ascii="Times New Roman" w:hAnsi="Times New Roman" w:cs="Times New Roman"/>
          <w:sz w:val="24"/>
        </w:rPr>
      </w:pPr>
      <w:r>
        <w:rPr>
          <w:rFonts w:ascii="Times New Roman" w:hAnsi="Times New Roman" w:cs="Times New Roman"/>
          <w:sz w:val="24"/>
        </w:rPr>
        <w:t xml:space="preserve">Each permission consists of an IP address and a lifetime. </w:t>
      </w:r>
      <w:r w:rsidR="0063016C">
        <w:rPr>
          <w:rFonts w:ascii="Times New Roman" w:hAnsi="Times New Roman" w:cs="Times New Roman"/>
          <w:sz w:val="24"/>
        </w:rPr>
        <w:t>If the source IP address of the received UDP datagram matches a permission, t</w:t>
      </w:r>
      <w:r>
        <w:rPr>
          <w:rFonts w:ascii="Times New Roman" w:hAnsi="Times New Roman" w:cs="Times New Roman"/>
          <w:sz w:val="24"/>
        </w:rPr>
        <w:t>he TURN server relay</w:t>
      </w:r>
      <w:r w:rsidR="0063016C">
        <w:rPr>
          <w:rFonts w:ascii="Times New Roman" w:hAnsi="Times New Roman" w:cs="Times New Roman"/>
          <w:sz w:val="24"/>
        </w:rPr>
        <w:t>s</w:t>
      </w:r>
      <w:r>
        <w:rPr>
          <w:rFonts w:ascii="Times New Roman" w:hAnsi="Times New Roman" w:cs="Times New Roman"/>
          <w:sz w:val="24"/>
        </w:rPr>
        <w:t xml:space="preserve"> </w:t>
      </w:r>
      <w:r w:rsidR="0063016C">
        <w:rPr>
          <w:rFonts w:ascii="Times New Roman" w:hAnsi="Times New Roman" w:cs="Times New Roman"/>
          <w:sz w:val="24"/>
        </w:rPr>
        <w:t>the application data to the client; otherwise, the TURN server discards the UDP datagram silently.</w:t>
      </w:r>
    </w:p>
    <w:p w14:paraId="300BB392" w14:textId="5112129D" w:rsidR="00303B82" w:rsidRDefault="0063016C" w:rsidP="00256E6F">
      <w:pPr>
        <w:rPr>
          <w:rFonts w:ascii="Times New Roman" w:hAnsi="Times New Roman" w:cs="Times New Roman"/>
          <w:sz w:val="24"/>
        </w:rPr>
      </w:pPr>
      <w:r>
        <w:rPr>
          <w:rFonts w:ascii="Times New Roman" w:hAnsi="Times New Roman" w:cs="Times New Roman" w:hint="eastAsia"/>
          <w:sz w:val="24"/>
        </w:rPr>
        <w:t xml:space="preserve">In the example in figure 3, </w:t>
      </w:r>
      <w:r>
        <w:rPr>
          <w:rFonts w:ascii="Times New Roman" w:hAnsi="Times New Roman" w:cs="Times New Roman"/>
          <w:sz w:val="24"/>
        </w:rPr>
        <w:t xml:space="preserve">a downlink traffic from the TURN server to </w:t>
      </w:r>
      <w:r w:rsidR="00276549">
        <w:rPr>
          <w:rFonts w:ascii="Times New Roman" w:hAnsi="Times New Roman" w:cs="Times New Roman"/>
          <w:sz w:val="24"/>
        </w:rPr>
        <w:t xml:space="preserve">the </w:t>
      </w:r>
      <w:r>
        <w:rPr>
          <w:rFonts w:ascii="Times New Roman" w:hAnsi="Times New Roman" w:cs="Times New Roman"/>
          <w:sz w:val="24"/>
        </w:rPr>
        <w:t>UE can be described by a 5-tuple ({</w:t>
      </w:r>
      <w:proofErr w:type="spellStart"/>
      <w:r>
        <w:rPr>
          <w:rFonts w:ascii="Times New Roman" w:hAnsi="Times New Roman" w:cs="Times New Roman"/>
          <w:sz w:val="24"/>
        </w:rPr>
        <w:t>scrIP</w:t>
      </w:r>
      <w:proofErr w:type="spellEnd"/>
      <w:r>
        <w:rPr>
          <w:rFonts w:ascii="Times New Roman" w:hAnsi="Times New Roman" w:cs="Times New Roman"/>
          <w:sz w:val="24"/>
        </w:rPr>
        <w:t xml:space="preserve">, </w:t>
      </w:r>
      <w:proofErr w:type="spellStart"/>
      <w:r>
        <w:rPr>
          <w:rFonts w:ascii="Times New Roman" w:hAnsi="Times New Roman" w:cs="Times New Roman"/>
          <w:sz w:val="24"/>
        </w:rPr>
        <w:t>srcPort</w:t>
      </w:r>
      <w:proofErr w:type="spellEnd"/>
      <w:r>
        <w:rPr>
          <w:rFonts w:ascii="Times New Roman" w:hAnsi="Times New Roman" w:cs="Times New Roman"/>
          <w:sz w:val="24"/>
        </w:rPr>
        <w:t>} = TURN server transport address, {</w:t>
      </w:r>
      <w:proofErr w:type="spellStart"/>
      <w:r>
        <w:rPr>
          <w:rFonts w:ascii="Times New Roman" w:hAnsi="Times New Roman" w:cs="Times New Roman"/>
          <w:sz w:val="24"/>
        </w:rPr>
        <w:t>dstIP</w:t>
      </w:r>
      <w:proofErr w:type="spellEnd"/>
      <w:r>
        <w:rPr>
          <w:rFonts w:ascii="Times New Roman" w:hAnsi="Times New Roman" w:cs="Times New Roman"/>
          <w:sz w:val="24"/>
        </w:rPr>
        <w:t xml:space="preserve">, </w:t>
      </w:r>
      <w:proofErr w:type="spellStart"/>
      <w:r>
        <w:rPr>
          <w:rFonts w:ascii="Times New Roman" w:hAnsi="Times New Roman" w:cs="Times New Roman"/>
          <w:sz w:val="24"/>
        </w:rPr>
        <w:t>dstPort</w:t>
      </w:r>
      <w:proofErr w:type="spellEnd"/>
      <w:r>
        <w:rPr>
          <w:rFonts w:ascii="Times New Roman" w:hAnsi="Times New Roman" w:cs="Times New Roman"/>
          <w:sz w:val="24"/>
        </w:rPr>
        <w:t>}</w:t>
      </w:r>
      <w:r w:rsidR="00E36B7E">
        <w:rPr>
          <w:rFonts w:ascii="Times New Roman" w:hAnsi="Times New Roman" w:cs="Times New Roman"/>
          <w:sz w:val="24"/>
        </w:rPr>
        <w:t xml:space="preserve"> = Host transport address, protocol = UDP</w:t>
      </w:r>
      <w:r>
        <w:rPr>
          <w:rFonts w:ascii="Times New Roman" w:hAnsi="Times New Roman" w:cs="Times New Roman"/>
          <w:sz w:val="24"/>
        </w:rPr>
        <w:t>)</w:t>
      </w:r>
      <w:r w:rsidR="00E36B7E">
        <w:rPr>
          <w:rFonts w:ascii="Times New Roman" w:hAnsi="Times New Roman" w:cs="Times New Roman"/>
          <w:sz w:val="24"/>
        </w:rPr>
        <w:t xml:space="preserve">. </w:t>
      </w:r>
      <w:r w:rsidR="00303B82" w:rsidRPr="00375AF8">
        <w:rPr>
          <w:rFonts w:ascii="Times New Roman" w:hAnsi="Times New Roman" w:cs="Times New Roman"/>
          <w:sz w:val="24"/>
        </w:rPr>
        <w:t>The relayed transport address can be used to u</w:t>
      </w:r>
      <w:r w:rsidR="00303B82">
        <w:rPr>
          <w:rFonts w:ascii="Times New Roman" w:hAnsi="Times New Roman" w:cs="Times New Roman"/>
          <w:sz w:val="24"/>
        </w:rPr>
        <w:t>niquely identify the allocation, we can assume that there is a one-to-one correspondence between a DL service data flow and an allocation</w:t>
      </w:r>
      <w:r w:rsidR="004D2685">
        <w:rPr>
          <w:rFonts w:ascii="Times New Roman" w:hAnsi="Times New Roman" w:cs="Times New Roman"/>
          <w:sz w:val="24"/>
        </w:rPr>
        <w:t xml:space="preserve"> (i.e., relayed transport address)</w:t>
      </w:r>
      <w:r w:rsidR="00303B82">
        <w:rPr>
          <w:rFonts w:ascii="Times New Roman" w:hAnsi="Times New Roman" w:cs="Times New Roman"/>
          <w:sz w:val="24"/>
        </w:rPr>
        <w:t>.</w:t>
      </w:r>
    </w:p>
    <w:p w14:paraId="061E3616" w14:textId="7C8B6630" w:rsidR="0063016C" w:rsidRPr="004D2685" w:rsidRDefault="008A04FE" w:rsidP="00256E6F">
      <w:pPr>
        <w:rPr>
          <w:rFonts w:ascii="Times New Roman" w:hAnsi="Times New Roman" w:cs="Times New Roman"/>
          <w:sz w:val="24"/>
        </w:rPr>
      </w:pPr>
      <w:r>
        <w:rPr>
          <w:rFonts w:ascii="Times New Roman" w:hAnsi="Times New Roman" w:cs="Times New Roman"/>
          <w:sz w:val="24"/>
        </w:rPr>
        <w:t xml:space="preserve">On the other hands, </w:t>
      </w:r>
      <w:r w:rsidR="00276549">
        <w:rPr>
          <w:rFonts w:ascii="Times New Roman" w:hAnsi="Times New Roman" w:cs="Times New Roman"/>
          <w:sz w:val="24"/>
        </w:rPr>
        <w:t xml:space="preserve">the SDP for a </w:t>
      </w:r>
      <w:proofErr w:type="spellStart"/>
      <w:r w:rsidR="00276549">
        <w:rPr>
          <w:rFonts w:ascii="Times New Roman" w:hAnsi="Times New Roman" w:cs="Times New Roman"/>
          <w:sz w:val="24"/>
        </w:rPr>
        <w:t>WebRTC</w:t>
      </w:r>
      <w:proofErr w:type="spellEnd"/>
      <w:r w:rsidR="00276549">
        <w:rPr>
          <w:rFonts w:ascii="Times New Roman" w:hAnsi="Times New Roman" w:cs="Times New Roman"/>
          <w:sz w:val="24"/>
        </w:rPr>
        <w:t xml:space="preserve"> service describes the communication session between the TURN server and the RTC AS.</w:t>
      </w:r>
      <w:r w:rsidR="00303B82">
        <w:rPr>
          <w:rFonts w:ascii="Times New Roman" w:hAnsi="Times New Roman" w:cs="Times New Roman"/>
          <w:sz w:val="24"/>
        </w:rPr>
        <w:t xml:space="preserve"> Under the assumption that a single </w:t>
      </w:r>
      <w:r w:rsidR="007B386B">
        <w:rPr>
          <w:rFonts w:ascii="Times New Roman" w:hAnsi="Times New Roman" w:cs="Times New Roman"/>
          <w:sz w:val="24"/>
        </w:rPr>
        <w:t xml:space="preserve">instance of </w:t>
      </w:r>
      <w:r w:rsidR="00303B82">
        <w:rPr>
          <w:rFonts w:ascii="Times New Roman" w:hAnsi="Times New Roman" w:cs="Times New Roman"/>
          <w:sz w:val="24"/>
        </w:rPr>
        <w:t xml:space="preserve">RTC AS is involved in the </w:t>
      </w:r>
      <w:proofErr w:type="spellStart"/>
      <w:r w:rsidR="00303B82">
        <w:rPr>
          <w:rFonts w:ascii="Times New Roman" w:hAnsi="Times New Roman" w:cs="Times New Roman"/>
          <w:sz w:val="24"/>
        </w:rPr>
        <w:t>WebRTC</w:t>
      </w:r>
      <w:proofErr w:type="spellEnd"/>
      <w:r w:rsidR="00303B82">
        <w:rPr>
          <w:rFonts w:ascii="Times New Roman" w:hAnsi="Times New Roman" w:cs="Times New Roman"/>
          <w:sz w:val="24"/>
        </w:rPr>
        <w:t xml:space="preserve"> service, there is a single media transport between the TURN Server and </w:t>
      </w:r>
      <w:r w:rsidR="004D2685">
        <w:rPr>
          <w:rFonts w:ascii="Times New Roman" w:hAnsi="Times New Roman" w:cs="Times New Roman"/>
          <w:sz w:val="24"/>
        </w:rPr>
        <w:t xml:space="preserve">the </w:t>
      </w:r>
      <w:r w:rsidR="00303B82">
        <w:rPr>
          <w:rFonts w:ascii="Times New Roman" w:hAnsi="Times New Roman" w:cs="Times New Roman"/>
          <w:sz w:val="24"/>
        </w:rPr>
        <w:t>RTC AS.</w:t>
      </w:r>
      <w:r w:rsidR="00B9746A">
        <w:rPr>
          <w:rFonts w:ascii="Times New Roman" w:hAnsi="Times New Roman" w:cs="Times New Roman"/>
          <w:sz w:val="24"/>
        </w:rPr>
        <w:t xml:space="preserve"> </w:t>
      </w:r>
      <w:r w:rsidR="004D2685">
        <w:rPr>
          <w:rFonts w:ascii="Times New Roman" w:hAnsi="Times New Roman" w:cs="Times New Roman"/>
          <w:sz w:val="24"/>
        </w:rPr>
        <w:t xml:space="preserve">It means that there is also a one-to-one correspondence between a DL service data flow and a media transport. </w:t>
      </w:r>
      <w:r w:rsidR="00B9746A">
        <w:rPr>
          <w:rFonts w:ascii="Times New Roman" w:hAnsi="Times New Roman" w:cs="Times New Roman"/>
          <w:sz w:val="24"/>
        </w:rPr>
        <w:t xml:space="preserve">As the semantics of multiple "m=" lines using the same transport address are undefined, we can assume that the SDP for the </w:t>
      </w:r>
      <w:proofErr w:type="spellStart"/>
      <w:r w:rsidR="00B9746A">
        <w:rPr>
          <w:rFonts w:ascii="Times New Roman" w:hAnsi="Times New Roman" w:cs="Times New Roman"/>
          <w:sz w:val="24"/>
        </w:rPr>
        <w:t>WebRTC</w:t>
      </w:r>
      <w:proofErr w:type="spellEnd"/>
      <w:r w:rsidR="00B9746A">
        <w:rPr>
          <w:rFonts w:ascii="Times New Roman" w:hAnsi="Times New Roman" w:cs="Times New Roman"/>
          <w:sz w:val="24"/>
        </w:rPr>
        <w:t xml:space="preserve"> service contains a single media description or bundled media descriptions. </w:t>
      </w:r>
      <w:r w:rsidR="004D2685">
        <w:rPr>
          <w:rFonts w:ascii="Times New Roman" w:hAnsi="Times New Roman" w:cs="Times New Roman"/>
          <w:sz w:val="24"/>
        </w:rPr>
        <w:t xml:space="preserve">In both cases, a single local ID value is used for identifying </w:t>
      </w:r>
      <w:r w:rsidR="000F0828">
        <w:rPr>
          <w:rFonts w:ascii="Times New Roman" w:hAnsi="Times New Roman" w:cs="Times New Roman"/>
          <w:sz w:val="24"/>
        </w:rPr>
        <w:t xml:space="preserve">PDU Set Marking </w:t>
      </w:r>
      <w:r w:rsidR="007B386B">
        <w:rPr>
          <w:rFonts w:ascii="Times New Roman" w:hAnsi="Times New Roman" w:cs="Times New Roman"/>
          <w:sz w:val="24"/>
        </w:rPr>
        <w:t xml:space="preserve">RTP </w:t>
      </w:r>
      <w:r w:rsidR="000F0828">
        <w:rPr>
          <w:rFonts w:ascii="Times New Roman" w:hAnsi="Times New Roman" w:cs="Times New Roman"/>
          <w:sz w:val="24"/>
        </w:rPr>
        <w:t>HE</w:t>
      </w:r>
      <w:r w:rsidR="004D2685">
        <w:rPr>
          <w:rFonts w:ascii="Times New Roman" w:hAnsi="Times New Roman" w:cs="Times New Roman"/>
          <w:sz w:val="24"/>
        </w:rPr>
        <w:t xml:space="preserve"> in the media transport, then </w:t>
      </w:r>
      <w:r w:rsidR="00F43424">
        <w:rPr>
          <w:rFonts w:ascii="Times New Roman" w:hAnsi="Times New Roman" w:cs="Times New Roman"/>
          <w:sz w:val="24"/>
        </w:rPr>
        <w:t>that local ID value can identify PDU Set Marking RTP HE in the DL service data flow.</w:t>
      </w:r>
      <w:r w:rsidR="004D2685">
        <w:rPr>
          <w:rFonts w:ascii="Times New Roman" w:hAnsi="Times New Roman" w:cs="Times New Roman"/>
          <w:sz w:val="24"/>
        </w:rPr>
        <w:t xml:space="preserve"> </w:t>
      </w:r>
    </w:p>
    <w:p w14:paraId="73C03CCD" w14:textId="77777777" w:rsidR="004D2685" w:rsidRDefault="00CB73A0" w:rsidP="005817A4">
      <w:pPr>
        <w:pStyle w:val="Caption"/>
        <w:jc w:val="center"/>
      </w:pPr>
      <w:r>
        <w:rPr>
          <w:rFonts w:ascii="Times New Roman" w:hAnsi="Times New Roman" w:cs="Times New Roman"/>
          <w:noProof/>
          <w:sz w:val="24"/>
          <w:lang w:val="en-US"/>
        </w:rPr>
        <w:drawing>
          <wp:inline distT="0" distB="0" distL="0" distR="0" wp14:anchorId="236BF68A" wp14:editId="6FD99738">
            <wp:extent cx="5679952" cy="236400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1706" cy="2377220"/>
                    </a:xfrm>
                    <a:prstGeom prst="rect">
                      <a:avLst/>
                    </a:prstGeom>
                    <a:noFill/>
                  </pic:spPr>
                </pic:pic>
              </a:graphicData>
            </a:graphic>
          </wp:inline>
        </w:drawing>
      </w:r>
      <w:r w:rsidR="005817A4" w:rsidRPr="005817A4">
        <w:t xml:space="preserve"> </w:t>
      </w:r>
    </w:p>
    <w:p w14:paraId="26782693" w14:textId="7B973B06" w:rsidR="005817A4" w:rsidRDefault="005817A4" w:rsidP="005817A4">
      <w:pPr>
        <w:pStyle w:val="Caption"/>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3</w:t>
      </w:r>
      <w:r>
        <w:fldChar w:fldCharType="end"/>
      </w:r>
      <w:r>
        <w:t>. A deployment example</w:t>
      </w:r>
    </w:p>
    <w:p w14:paraId="045D37D2" w14:textId="694A9535" w:rsidR="002F3867" w:rsidRDefault="002F3867" w:rsidP="002F386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Potential solutions</w:t>
      </w:r>
    </w:p>
    <w:p w14:paraId="6D4AFB13" w14:textId="2458A201" w:rsidR="00BF49B8" w:rsidRPr="00BF49B8" w:rsidRDefault="00BF49B8" w:rsidP="00BF49B8">
      <w:pPr>
        <w:rPr>
          <w:rFonts w:ascii="Arial" w:eastAsia="바탕" w:hAnsi="Arial" w:cs="Times New Roman"/>
          <w:b/>
          <w:sz w:val="28"/>
          <w:szCs w:val="21"/>
        </w:rPr>
      </w:pPr>
      <w:r>
        <w:rPr>
          <w:rFonts w:ascii="Times New Roman" w:hAnsi="Times New Roman" w:cs="Times New Roman" w:hint="eastAsia"/>
          <w:sz w:val="24"/>
        </w:rPr>
        <w:t xml:space="preserve">Note that </w:t>
      </w:r>
      <w:r>
        <w:rPr>
          <w:rFonts w:ascii="Times New Roman" w:hAnsi="Times New Roman" w:cs="Times New Roman"/>
          <w:sz w:val="24"/>
        </w:rPr>
        <w:t>potential</w:t>
      </w:r>
      <w:r>
        <w:rPr>
          <w:rFonts w:ascii="Times New Roman" w:hAnsi="Times New Roman" w:cs="Times New Roman" w:hint="eastAsia"/>
          <w:sz w:val="24"/>
        </w:rPr>
        <w:t xml:space="preserve"> </w:t>
      </w:r>
      <w:r>
        <w:rPr>
          <w:rFonts w:ascii="Times New Roman" w:hAnsi="Times New Roman" w:cs="Times New Roman"/>
          <w:sz w:val="24"/>
        </w:rPr>
        <w:t xml:space="preserve">solutions in this clause assume that a single instance of RTC AS is involved in the </w:t>
      </w:r>
      <w:proofErr w:type="spellStart"/>
      <w:r>
        <w:rPr>
          <w:rFonts w:ascii="Times New Roman" w:hAnsi="Times New Roman" w:cs="Times New Roman"/>
          <w:sz w:val="24"/>
        </w:rPr>
        <w:t>WebRTC</w:t>
      </w:r>
      <w:proofErr w:type="spellEnd"/>
      <w:r>
        <w:rPr>
          <w:rFonts w:ascii="Times New Roman" w:hAnsi="Times New Roman" w:cs="Times New Roman"/>
          <w:sz w:val="24"/>
        </w:rPr>
        <w:t xml:space="preserve"> service as discussed in the previous section, i.e., there is a single media transport associated to an allocation. </w:t>
      </w:r>
    </w:p>
    <w:p w14:paraId="600BE107" w14:textId="632F6510" w:rsidR="002F3867" w:rsidRDefault="008C178F" w:rsidP="002F3867">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hint="eastAsia"/>
          <w:b/>
          <w:sz w:val="28"/>
          <w:szCs w:val="21"/>
        </w:rPr>
        <w:lastRenderedPageBreak/>
        <w:t xml:space="preserve">PDU Set Marking </w:t>
      </w:r>
      <w:r>
        <w:rPr>
          <w:rFonts w:ascii="Arial" w:eastAsia="바탕" w:hAnsi="Arial" w:cs="Times New Roman"/>
          <w:b/>
          <w:sz w:val="28"/>
          <w:szCs w:val="21"/>
        </w:rPr>
        <w:t>signalling</w:t>
      </w:r>
      <w:r>
        <w:rPr>
          <w:rFonts w:ascii="Arial" w:eastAsia="바탕" w:hAnsi="Arial" w:cs="Times New Roman" w:hint="eastAsia"/>
          <w:b/>
          <w:sz w:val="28"/>
          <w:szCs w:val="21"/>
        </w:rPr>
        <w:t xml:space="preserve"> </w:t>
      </w:r>
      <w:r>
        <w:rPr>
          <w:rFonts w:ascii="Arial" w:eastAsia="바탕" w:hAnsi="Arial" w:cs="Times New Roman"/>
          <w:b/>
          <w:sz w:val="28"/>
          <w:szCs w:val="21"/>
        </w:rPr>
        <w:t>for Dynamic Policy API</w:t>
      </w:r>
    </w:p>
    <w:p w14:paraId="5B2C03D6" w14:textId="067DB951" w:rsidR="00276549" w:rsidRPr="008C178F" w:rsidRDefault="00110B65" w:rsidP="00276549">
      <w:pPr>
        <w:rPr>
          <w:rFonts w:ascii="Times New Roman" w:hAnsi="Times New Roman" w:cs="Times New Roman"/>
          <w:sz w:val="24"/>
        </w:rPr>
      </w:pPr>
      <w:r>
        <w:rPr>
          <w:rFonts w:ascii="Times New Roman" w:hAnsi="Times New Roman" w:cs="Times New Roman" w:hint="eastAsia"/>
          <w:sz w:val="24"/>
        </w:rPr>
        <w:t xml:space="preserve">The </w:t>
      </w:r>
      <w:proofErr w:type="spellStart"/>
      <w:r>
        <w:rPr>
          <w:rFonts w:ascii="Times New Roman" w:hAnsi="Times New Roman" w:cs="Times New Roman" w:hint="eastAsia"/>
          <w:sz w:val="24"/>
        </w:rPr>
        <w:t>DynamicPolicy</w:t>
      </w:r>
      <w:proofErr w:type="spellEnd"/>
      <w:r>
        <w:rPr>
          <w:rFonts w:ascii="Times New Roman" w:hAnsi="Times New Roman" w:cs="Times New Roman" w:hint="eastAsia"/>
          <w:sz w:val="24"/>
        </w:rPr>
        <w:t xml:space="preserve"> </w:t>
      </w:r>
      <w:r>
        <w:rPr>
          <w:rFonts w:ascii="Times New Roman" w:hAnsi="Times New Roman" w:cs="Times New Roman"/>
          <w:sz w:val="24"/>
        </w:rPr>
        <w:t xml:space="preserve">resource for RTC </w:t>
      </w:r>
      <w:r>
        <w:rPr>
          <w:rFonts w:ascii="Times New Roman" w:hAnsi="Times New Roman" w:cs="Times New Roman" w:hint="eastAsia"/>
          <w:sz w:val="24"/>
        </w:rPr>
        <w:t xml:space="preserve">can </w:t>
      </w:r>
      <w:r>
        <w:rPr>
          <w:rFonts w:ascii="Times New Roman" w:hAnsi="Times New Roman" w:cs="Times New Roman"/>
          <w:sz w:val="24"/>
        </w:rPr>
        <w:t xml:space="preserve">contain </w:t>
      </w:r>
      <w:proofErr w:type="spellStart"/>
      <w:r>
        <w:rPr>
          <w:rFonts w:ascii="Times New Roman" w:hAnsi="Times New Roman" w:cs="Times New Roman"/>
          <w:sz w:val="24"/>
        </w:rPr>
        <w:t>PDUSetMarking</w:t>
      </w:r>
      <w:proofErr w:type="spellEnd"/>
      <w:r>
        <w:rPr>
          <w:rFonts w:ascii="Times New Roman" w:hAnsi="Times New Roman" w:cs="Times New Roman"/>
          <w:sz w:val="24"/>
        </w:rPr>
        <w:t xml:space="preserve"> object to describe PDU Set Marking applied to a specific service data flow. Compared to the case when the service data flow</w:t>
      </w:r>
      <w:r w:rsidR="00CE26F2">
        <w:rPr>
          <w:rFonts w:ascii="Times New Roman" w:hAnsi="Times New Roman" w:cs="Times New Roman"/>
          <w:sz w:val="24"/>
        </w:rPr>
        <w:t xml:space="preserve"> carries RTP stream(s) in UDP datagrams, t</w:t>
      </w:r>
      <w:r>
        <w:rPr>
          <w:rFonts w:ascii="Times New Roman" w:hAnsi="Times New Roman" w:cs="Times New Roman"/>
          <w:sz w:val="24"/>
        </w:rPr>
        <w:t xml:space="preserve">he following properties can be added </w:t>
      </w:r>
      <w:r w:rsidR="00CE26F2">
        <w:rPr>
          <w:rFonts w:ascii="Times New Roman" w:hAnsi="Times New Roman" w:cs="Times New Roman"/>
          <w:sz w:val="24"/>
        </w:rPr>
        <w:t xml:space="preserve">to the </w:t>
      </w:r>
      <w:proofErr w:type="spellStart"/>
      <w:r w:rsidR="00CE26F2">
        <w:rPr>
          <w:rFonts w:ascii="Times New Roman" w:hAnsi="Times New Roman" w:cs="Times New Roman"/>
          <w:sz w:val="24"/>
        </w:rPr>
        <w:t>PDUSetMarking</w:t>
      </w:r>
      <w:proofErr w:type="spellEnd"/>
      <w:r w:rsidR="00CE26F2">
        <w:rPr>
          <w:rFonts w:ascii="Times New Roman" w:hAnsi="Times New Roman" w:cs="Times New Roman"/>
          <w:sz w:val="24"/>
        </w:rPr>
        <w:t xml:space="preserve"> object to support PDU Set Marking when a TURN server is used:</w:t>
      </w:r>
      <w:r>
        <w:rPr>
          <w:rFonts w:ascii="Times New Roman" w:hAnsi="Times New Roman" w:cs="Times New Roman"/>
          <w:sz w:val="24"/>
        </w:rPr>
        <w:t xml:space="preserve"> </w:t>
      </w:r>
    </w:p>
    <w:p w14:paraId="77BF8CEB" w14:textId="6DCCCFED" w:rsidR="00276549" w:rsidRDefault="00CE26F2" w:rsidP="00276549">
      <w:pPr>
        <w:pStyle w:val="ListParagraph"/>
        <w:numPr>
          <w:ilvl w:val="0"/>
          <w:numId w:val="24"/>
        </w:numPr>
        <w:rPr>
          <w:rFonts w:ascii="Times New Roman" w:hAnsi="Times New Roman" w:cs="Times New Roman"/>
          <w:sz w:val="24"/>
        </w:rPr>
      </w:pPr>
      <w:r>
        <w:rPr>
          <w:rFonts w:ascii="Times New Roman" w:hAnsi="Times New Roman" w:cs="Times New Roman"/>
          <w:sz w:val="24"/>
        </w:rPr>
        <w:t>identification of the application layer protocol: RTP or TURN/RTP</w:t>
      </w:r>
    </w:p>
    <w:p w14:paraId="0A8DF8E7" w14:textId="06EB383B" w:rsidR="00276549" w:rsidRDefault="00276549" w:rsidP="00276549">
      <w:pPr>
        <w:pStyle w:val="ListParagraph"/>
        <w:numPr>
          <w:ilvl w:val="0"/>
          <w:numId w:val="24"/>
        </w:numPr>
        <w:rPr>
          <w:rFonts w:ascii="Times New Roman" w:hAnsi="Times New Roman" w:cs="Times New Roman"/>
          <w:sz w:val="24"/>
        </w:rPr>
      </w:pPr>
      <w:r>
        <w:rPr>
          <w:rFonts w:ascii="Times New Roman" w:hAnsi="Times New Roman" w:cs="Times New Roman"/>
          <w:sz w:val="24"/>
        </w:rPr>
        <w:t>format of the message sent from a TURN server</w:t>
      </w:r>
      <w:r w:rsidR="00CE26F2">
        <w:rPr>
          <w:rFonts w:ascii="Times New Roman" w:hAnsi="Times New Roman" w:cs="Times New Roman"/>
          <w:sz w:val="24"/>
        </w:rPr>
        <w:t>:</w:t>
      </w:r>
      <w:r>
        <w:rPr>
          <w:rFonts w:ascii="Times New Roman" w:hAnsi="Times New Roman" w:cs="Times New Roman"/>
          <w:sz w:val="24"/>
        </w:rPr>
        <w:t xml:space="preserve"> Data Indication or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w:t>
      </w:r>
    </w:p>
    <w:p w14:paraId="10B7E5DF" w14:textId="18604443" w:rsidR="00BF49B8" w:rsidRDefault="00BF49B8" w:rsidP="00BF49B8">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Extension of STUN attributes for PDU Set Marking</w:t>
      </w:r>
    </w:p>
    <w:p w14:paraId="53AA357A" w14:textId="160D4C41" w:rsidR="00BF49B8" w:rsidRDefault="00BC5968" w:rsidP="00BF49B8">
      <w:pPr>
        <w:rPr>
          <w:rFonts w:ascii="Times New Roman" w:hAnsi="Times New Roman" w:cs="Times New Roman"/>
          <w:sz w:val="24"/>
        </w:rPr>
      </w:pPr>
      <w:r>
        <w:rPr>
          <w:rFonts w:ascii="Times New Roman" w:hAnsi="Times New Roman" w:cs="Times New Roman"/>
          <w:sz w:val="24"/>
        </w:rPr>
        <w:t>A trusted TURN server can extract the PDU Marking RTP HE form the received UDP datagrams and add it to a Data indication as a dedicated STUN attribute.</w:t>
      </w:r>
      <w:r w:rsidR="00FF015A">
        <w:rPr>
          <w:rFonts w:ascii="Times New Roman" w:hAnsi="Times New Roman" w:cs="Times New Roman"/>
          <w:sz w:val="24"/>
        </w:rPr>
        <w:t xml:space="preserve"> In order to support this scenario, we can consider the following extension to STUN attributes:</w:t>
      </w:r>
    </w:p>
    <w:p w14:paraId="4EE2D20B" w14:textId="235756B4" w:rsidR="00FF015A" w:rsidRDefault="00FF015A" w:rsidP="00FF015A">
      <w:pPr>
        <w:pStyle w:val="ListParagraph"/>
        <w:numPr>
          <w:ilvl w:val="0"/>
          <w:numId w:val="24"/>
        </w:numPr>
        <w:rPr>
          <w:rFonts w:ascii="Times New Roman" w:hAnsi="Times New Roman" w:cs="Times New Roman"/>
          <w:sz w:val="24"/>
        </w:rPr>
      </w:pPr>
      <w:r>
        <w:rPr>
          <w:rFonts w:ascii="Times New Roman" w:hAnsi="Times New Roman" w:cs="Times New Roman"/>
          <w:sz w:val="24"/>
        </w:rPr>
        <w:t>3GPP-PDU-SET-MARKING: It can be included in a Data indication to provide PDU Set Marking information. The value of this attributes is same as the value of PDU Set Marking HE in the DATA attribute of the Data indication.</w:t>
      </w:r>
    </w:p>
    <w:p w14:paraId="724D652C" w14:textId="3AF3C5EC" w:rsidR="00FF015A" w:rsidRDefault="00FF015A" w:rsidP="00FF015A">
      <w:pPr>
        <w:pStyle w:val="ListParagraph"/>
        <w:numPr>
          <w:ilvl w:val="0"/>
          <w:numId w:val="24"/>
        </w:numPr>
        <w:rPr>
          <w:rFonts w:ascii="Times New Roman" w:hAnsi="Times New Roman" w:cs="Times New Roman"/>
          <w:sz w:val="24"/>
        </w:rPr>
      </w:pPr>
      <w:r>
        <w:rPr>
          <w:rFonts w:ascii="Times New Roman" w:hAnsi="Times New Roman" w:cs="Times New Roman"/>
          <w:sz w:val="24"/>
        </w:rPr>
        <w:t xml:space="preserve">3GPP-PDU-SET-INFO: It can be included in an allocation request to provide the local ID value of the PDU Set Marking RTP HE. </w:t>
      </w:r>
    </w:p>
    <w:p w14:paraId="307BAB31" w14:textId="04EA09C3" w:rsidR="00293604" w:rsidRPr="00C12427" w:rsidRDefault="00293604" w:rsidP="00BF49B8">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t>Proposal</w:t>
      </w:r>
    </w:p>
    <w:p w14:paraId="0235DD73" w14:textId="77777777" w:rsidR="008922CA" w:rsidRDefault="00567290" w:rsidP="00B26FE4">
      <w:pPr>
        <w:tabs>
          <w:tab w:val="left" w:pos="6739"/>
        </w:tabs>
        <w:rPr>
          <w:rFonts w:ascii="Times New Roman" w:hAnsi="Times New Roman" w:cs="Times New Roman"/>
          <w:sz w:val="24"/>
        </w:rPr>
      </w:pPr>
      <w:r w:rsidRPr="00C12427">
        <w:rPr>
          <w:rFonts w:ascii="Times New Roman" w:hAnsi="Times New Roman" w:cs="Times New Roman"/>
          <w:sz w:val="24"/>
        </w:rPr>
        <w:t xml:space="preserve">We propose to </w:t>
      </w:r>
      <w:r w:rsidR="00276549">
        <w:rPr>
          <w:rFonts w:ascii="Times New Roman" w:hAnsi="Times New Roman" w:cs="Times New Roman"/>
          <w:sz w:val="24"/>
        </w:rPr>
        <w:t xml:space="preserve">include the text </w:t>
      </w:r>
      <w:r w:rsidR="008922CA">
        <w:rPr>
          <w:rFonts w:ascii="Times New Roman" w:hAnsi="Times New Roman" w:cs="Times New Roman"/>
          <w:sz w:val="24"/>
        </w:rPr>
        <w:t>as follows:</w:t>
      </w:r>
    </w:p>
    <w:p w14:paraId="40EE9A4D" w14:textId="2A4A77F4" w:rsidR="008922CA" w:rsidRDefault="008922CA" w:rsidP="00B26FE4">
      <w:pPr>
        <w:tabs>
          <w:tab w:val="left" w:pos="6739"/>
        </w:tabs>
        <w:rPr>
          <w:rFonts w:ascii="Times New Roman" w:hAnsi="Times New Roman" w:cs="Times New Roman"/>
          <w:sz w:val="24"/>
        </w:rPr>
      </w:pPr>
      <w:r>
        <w:rPr>
          <w:rFonts w:ascii="Times New Roman" w:hAnsi="Times New Roman" w:cs="Times New Roman"/>
          <w:sz w:val="24"/>
        </w:rPr>
        <w:t xml:space="preserve"> - Clause 2 &amp; 3 </w:t>
      </w:r>
      <w:r w:rsidR="00FF049D">
        <w:rPr>
          <w:rFonts w:ascii="Times New Roman" w:hAnsi="Times New Roman" w:cs="Times New Roman"/>
          <w:sz w:val="24"/>
        </w:rPr>
        <w:t xml:space="preserve">(Key Issue description) </w:t>
      </w:r>
      <w:r w:rsidRPr="008922CA">
        <w:rPr>
          <w:rFonts w:ascii="Times New Roman" w:hAnsi="Times New Roman" w:cs="Times New Roman"/>
          <w:sz w:val="24"/>
        </w:rPr>
        <w:sym w:font="Wingdings" w:char="F0E0"/>
      </w:r>
      <w:r>
        <w:rPr>
          <w:rFonts w:ascii="Times New Roman" w:hAnsi="Times New Roman" w:cs="Times New Roman"/>
          <w:sz w:val="24"/>
        </w:rPr>
        <w:t xml:space="preserve"> clause 5.1.1 of TR 26.822</w:t>
      </w:r>
    </w:p>
    <w:p w14:paraId="0C784B4F" w14:textId="2E21E462" w:rsidR="002D0C10" w:rsidRDefault="008922CA" w:rsidP="00B26FE4">
      <w:pPr>
        <w:tabs>
          <w:tab w:val="left" w:pos="6739"/>
        </w:tabs>
        <w:rPr>
          <w:rFonts w:ascii="Times New Roman" w:hAnsi="Times New Roman" w:cs="Times New Roman"/>
          <w:sz w:val="24"/>
        </w:rPr>
      </w:pPr>
      <w:r>
        <w:rPr>
          <w:rFonts w:ascii="Times New Roman" w:hAnsi="Times New Roman" w:cs="Times New Roman"/>
          <w:sz w:val="24"/>
        </w:rPr>
        <w:t xml:space="preserve"> - Clause 4 </w:t>
      </w:r>
      <w:r w:rsidR="00FF049D">
        <w:rPr>
          <w:rFonts w:ascii="Times New Roman" w:hAnsi="Times New Roman" w:cs="Times New Roman"/>
          <w:sz w:val="24"/>
        </w:rPr>
        <w:t xml:space="preserve">(Solution) </w:t>
      </w:r>
      <w:r w:rsidRPr="008922CA">
        <w:rPr>
          <w:rFonts w:ascii="Times New Roman" w:hAnsi="Times New Roman" w:cs="Times New Roman"/>
          <w:sz w:val="24"/>
        </w:rPr>
        <w:sym w:font="Wingdings" w:char="F0E0"/>
      </w:r>
      <w:r>
        <w:rPr>
          <w:rFonts w:ascii="Times New Roman" w:hAnsi="Times New Roman" w:cs="Times New Roman"/>
          <w:sz w:val="24"/>
        </w:rPr>
        <w:t xml:space="preserve"> clause 6.x (new) of TR 26.822</w:t>
      </w:r>
      <w:r w:rsidR="00B26FE4">
        <w:rPr>
          <w:rFonts w:ascii="Times New Roman" w:hAnsi="Times New Roman" w:cs="Times New Roman"/>
          <w:sz w:val="24"/>
        </w:rPr>
        <w:tab/>
      </w:r>
    </w:p>
    <w:p w14:paraId="3FC92C55" w14:textId="480E171F" w:rsidR="00FA4577" w:rsidRPr="00C12427" w:rsidRDefault="00FA4577" w:rsidP="00FA457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Pr>
          <w:rFonts w:ascii="Arial" w:eastAsia="바탕" w:hAnsi="Arial" w:cs="Arial" w:hint="eastAsia"/>
          <w:b/>
          <w:sz w:val="28"/>
          <w:szCs w:val="21"/>
        </w:rPr>
        <w:t>R</w:t>
      </w:r>
      <w:r>
        <w:rPr>
          <w:rFonts w:ascii="Arial" w:eastAsia="바탕" w:hAnsi="Arial" w:cs="Arial"/>
          <w:b/>
          <w:sz w:val="28"/>
          <w:szCs w:val="21"/>
        </w:rPr>
        <w:t>eferences</w:t>
      </w:r>
    </w:p>
    <w:p w14:paraId="53CAD472" w14:textId="4A3084BC" w:rsidR="009179D0" w:rsidRDefault="009179D0"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[1]</w:t>
      </w:r>
      <w:r>
        <w:rPr>
          <w:rFonts w:ascii="Times New Roman" w:eastAsia="맑은 고딕" w:hAnsi="Times New Roman" w:cs="Times New Roman" w:hint="eastAsia"/>
          <w:sz w:val="20"/>
          <w:szCs w:val="20"/>
          <w:lang w:val="en-US"/>
        </w:rPr>
        <w:tab/>
      </w:r>
      <w:r>
        <w:rPr>
          <w:rFonts w:ascii="Times New Roman" w:eastAsia="맑은 고딕" w:hAnsi="Times New Roman" w:cs="Times New Roman"/>
          <w:sz w:val="20"/>
          <w:szCs w:val="20"/>
          <w:lang w:val="en-US"/>
        </w:rPr>
        <w:t>S4-231782: “</w:t>
      </w:r>
      <w:r w:rsidRPr="009179D0">
        <w:rPr>
          <w:rFonts w:ascii="Times New Roman" w:eastAsia="맑은 고딕" w:hAnsi="Times New Roman" w:cs="Times New Roman"/>
          <w:sz w:val="20"/>
          <w:szCs w:val="20"/>
          <w:lang w:val="en-US"/>
        </w:rPr>
        <w:t>PDU Set Marking with TURN</w:t>
      </w:r>
      <w:r>
        <w:rPr>
          <w:rFonts w:ascii="Times New Roman" w:eastAsia="맑은 고딕" w:hAnsi="Times New Roman" w:cs="Times New Roman"/>
          <w:sz w:val="20"/>
          <w:szCs w:val="20"/>
          <w:lang w:val="en-US"/>
        </w:rPr>
        <w:t>”, Samsung, S4#126 meeting.</w:t>
      </w:r>
    </w:p>
    <w:p w14:paraId="0953FF71" w14:textId="3A406761"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x1</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445</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18</w:t>
      </w:r>
      <w:r w:rsidRPr="00FA4577">
        <w:rPr>
          <w:rFonts w:ascii="Times New Roman" w:eastAsia="맑은 고딕" w:hAnsi="Times New Roman" w:cs="Times New Roman"/>
          <w:sz w:val="20"/>
          <w:szCs w:val="20"/>
          <w:lang w:val="en-US" w:eastAsia="en-US"/>
        </w:rPr>
        <w:t>): "Interactive Connectivity Establishment (ICE):</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A Protocol for Network Address Translator (NAT) Traversal".</w:t>
      </w:r>
    </w:p>
    <w:p w14:paraId="414C227A" w14:textId="3D39648D"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w:t>
      </w:r>
      <w:r w:rsidR="00B26FE4">
        <w:rPr>
          <w:rFonts w:ascii="Times New Roman" w:eastAsia="맑은 고딕" w:hAnsi="Times New Roman" w:cs="Times New Roman"/>
          <w:sz w:val="20"/>
          <w:szCs w:val="20"/>
          <w:lang w:val="en-US" w:eastAsia="en-US"/>
        </w:rPr>
        <w:t>2</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656</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20</w:t>
      </w:r>
      <w:r w:rsidRPr="00FA4577">
        <w:rPr>
          <w:rFonts w:ascii="Times New Roman" w:eastAsia="맑은 고딕" w:hAnsi="Times New Roman" w:cs="Times New Roman"/>
          <w:sz w:val="20"/>
          <w:szCs w:val="20"/>
          <w:lang w:val="en-US" w:eastAsia="en-US"/>
        </w:rPr>
        <w:t>): "Traversal Using Relays around NAT (TURN): Relay</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Extensions to Session Traversal Utilities for NAT</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(STUN) ".</w:t>
      </w:r>
    </w:p>
    <w:p w14:paraId="20D37498" w14:textId="0C342584"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w:t>
      </w:r>
      <w:r w:rsidR="00B26FE4">
        <w:rPr>
          <w:rFonts w:ascii="Times New Roman" w:eastAsia="맑은 고딕" w:hAnsi="Times New Roman" w:cs="Times New Roman"/>
          <w:sz w:val="20"/>
          <w:szCs w:val="20"/>
          <w:lang w:val="en-US" w:eastAsia="en-US"/>
        </w:rPr>
        <w:t>3</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489</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20</w:t>
      </w:r>
      <w:r w:rsidRPr="00FA4577">
        <w:rPr>
          <w:rFonts w:ascii="Times New Roman" w:eastAsia="맑은 고딕" w:hAnsi="Times New Roman" w:cs="Times New Roman"/>
          <w:sz w:val="20"/>
          <w:szCs w:val="20"/>
          <w:lang w:val="en-US" w:eastAsia="en-US"/>
        </w:rPr>
        <w:t>): "Session Traversal Utilities for NAT (STUN)".</w:t>
      </w:r>
    </w:p>
    <w:p w14:paraId="243AD203" w14:textId="77777777" w:rsidR="00FA4577" w:rsidRPr="00FA4577" w:rsidRDefault="00FA4577" w:rsidP="001A6945">
      <w:pPr>
        <w:rPr>
          <w:rFonts w:ascii="Times New Roman" w:hAnsi="Times New Roman" w:cs="Times New Roman"/>
          <w:sz w:val="24"/>
        </w:rPr>
      </w:pPr>
    </w:p>
    <w:sectPr w:rsidR="00FA4577" w:rsidRPr="00FA457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78A9A" w14:textId="77777777" w:rsidR="00C94E43" w:rsidRDefault="00C94E43" w:rsidP="0098577C">
      <w:pPr>
        <w:spacing w:after="0" w:line="240" w:lineRule="auto"/>
      </w:pPr>
      <w:r>
        <w:separator/>
      </w:r>
    </w:p>
  </w:endnote>
  <w:endnote w:type="continuationSeparator" w:id="0">
    <w:p w14:paraId="22ECAB32" w14:textId="77777777" w:rsidR="00C94E43" w:rsidRDefault="00C94E4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0C5EE" w14:textId="77777777" w:rsidR="00C94E43" w:rsidRDefault="00C94E43" w:rsidP="0098577C">
      <w:pPr>
        <w:spacing w:after="0" w:line="240" w:lineRule="auto"/>
      </w:pPr>
      <w:r>
        <w:separator/>
      </w:r>
    </w:p>
  </w:footnote>
  <w:footnote w:type="continuationSeparator" w:id="0">
    <w:p w14:paraId="28FDFEB7" w14:textId="77777777" w:rsidR="00C94E43" w:rsidRDefault="00C94E4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5A3C78CD"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4330B5">
      <w:rPr>
        <w:rFonts w:ascii="Arial" w:eastAsia="SimSun" w:hAnsi="Arial" w:cs="Arial"/>
        <w:b/>
        <w:sz w:val="24"/>
        <w:szCs w:val="24"/>
        <w:lang w:val="en-US" w:eastAsia="en-US"/>
      </w:rPr>
      <w:t>8</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FA4577">
      <w:rPr>
        <w:rFonts w:ascii="Arial" w:eastAsia="SimSun" w:hAnsi="Arial" w:cs="Arial"/>
        <w:b/>
        <w:i/>
        <w:sz w:val="24"/>
        <w:szCs w:val="24"/>
        <w:lang w:eastAsia="en-US"/>
      </w:rPr>
      <w:t>2</w:t>
    </w:r>
    <w:r w:rsidR="004D66C2">
      <w:rPr>
        <w:rFonts w:ascii="Arial" w:eastAsia="SimSun" w:hAnsi="Arial" w:cs="Arial"/>
        <w:b/>
        <w:i/>
        <w:sz w:val="24"/>
        <w:szCs w:val="24"/>
        <w:lang w:eastAsia="en-US"/>
      </w:rPr>
      <w:t>40956</w:t>
    </w:r>
  </w:p>
  <w:p w14:paraId="0D4CAA20" w14:textId="4AAD6DAA" w:rsidR="0098577C" w:rsidRPr="006227AB" w:rsidRDefault="004330B5" w:rsidP="006227AB">
    <w:pPr>
      <w:widowControl w:val="0"/>
      <w:tabs>
        <w:tab w:val="right" w:pos="9360"/>
      </w:tabs>
      <w:spacing w:after="0" w:line="240" w:lineRule="auto"/>
      <w:rPr>
        <w:b/>
        <w:sz w:val="24"/>
        <w:szCs w:val="24"/>
      </w:rPr>
    </w:pPr>
    <w:proofErr w:type="spellStart"/>
    <w:r>
      <w:rPr>
        <w:rFonts w:ascii="Arial" w:eastAsia="SimSun" w:hAnsi="Arial" w:cs="Arial"/>
        <w:b/>
        <w:sz w:val="24"/>
        <w:szCs w:val="24"/>
        <w:lang w:eastAsia="zh-CN"/>
      </w:rPr>
      <w:t>Jeju</w:t>
    </w:r>
    <w:proofErr w:type="spellEnd"/>
    <w:r>
      <w:rPr>
        <w:rFonts w:ascii="Arial" w:eastAsia="SimSun" w:hAnsi="Arial" w:cs="Arial"/>
        <w:b/>
        <w:sz w:val="24"/>
        <w:szCs w:val="24"/>
        <w:lang w:eastAsia="zh-CN"/>
      </w:rPr>
      <w:t>, Korea</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20</w:t>
    </w:r>
    <w:r w:rsidR="006227AB" w:rsidRPr="006227AB">
      <w:rPr>
        <w:rFonts w:ascii="Arial" w:eastAsia="SimSun" w:hAnsi="Arial" w:cs="Arial"/>
        <w:b/>
        <w:sz w:val="24"/>
        <w:szCs w:val="24"/>
        <w:lang w:eastAsia="zh-CN"/>
      </w:rPr>
      <w:t xml:space="preserve"> – </w:t>
    </w:r>
    <w:r>
      <w:rPr>
        <w:rFonts w:ascii="Arial" w:eastAsia="SimSun" w:hAnsi="Arial" w:cs="Arial"/>
        <w:b/>
        <w:sz w:val="24"/>
        <w:szCs w:val="24"/>
        <w:lang w:eastAsia="zh-CN"/>
      </w:rPr>
      <w:t>24</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Pr>
        <w:rFonts w:ascii="Arial" w:eastAsia="SimSun" w:hAnsi="Arial" w:cs="Arial"/>
        <w:b/>
        <w:sz w:val="24"/>
        <w:szCs w:val="24"/>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1"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74697B"/>
    <w:multiLevelType w:val="hybridMultilevel"/>
    <w:tmpl w:val="6D0CEBAA"/>
    <w:lvl w:ilvl="0" w:tplc="BB94B76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F913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2"/>
  </w:num>
  <w:num w:numId="2">
    <w:abstractNumId w:val="15"/>
  </w:num>
  <w:num w:numId="3">
    <w:abstractNumId w:val="6"/>
  </w:num>
  <w:num w:numId="4">
    <w:abstractNumId w:val="5"/>
  </w:num>
  <w:num w:numId="5">
    <w:abstractNumId w:val="21"/>
  </w:num>
  <w:num w:numId="6">
    <w:abstractNumId w:val="13"/>
  </w:num>
  <w:num w:numId="7">
    <w:abstractNumId w:val="19"/>
  </w:num>
  <w:num w:numId="8">
    <w:abstractNumId w:val="18"/>
  </w:num>
  <w:num w:numId="9">
    <w:abstractNumId w:val="20"/>
  </w:num>
  <w:num w:numId="10">
    <w:abstractNumId w:val="9"/>
  </w:num>
  <w:num w:numId="11">
    <w:abstractNumId w:val="24"/>
  </w:num>
  <w:num w:numId="12">
    <w:abstractNumId w:val="12"/>
  </w:num>
  <w:num w:numId="13">
    <w:abstractNumId w:val="1"/>
  </w:num>
  <w:num w:numId="14">
    <w:abstractNumId w:val="17"/>
  </w:num>
  <w:num w:numId="15">
    <w:abstractNumId w:val="8"/>
  </w:num>
  <w:num w:numId="16">
    <w:abstractNumId w:val="11"/>
  </w:num>
  <w:num w:numId="17">
    <w:abstractNumId w:val="2"/>
  </w:num>
  <w:num w:numId="18">
    <w:abstractNumId w:val="0"/>
  </w:num>
  <w:num w:numId="19">
    <w:abstractNumId w:val="4"/>
  </w:num>
  <w:num w:numId="20">
    <w:abstractNumId w:val="14"/>
  </w:num>
  <w:num w:numId="21">
    <w:abstractNumId w:val="10"/>
  </w:num>
  <w:num w:numId="22">
    <w:abstractNumId w:val="3"/>
  </w:num>
  <w:num w:numId="23">
    <w:abstractNumId w:val="7"/>
  </w:num>
  <w:num w:numId="24">
    <w:abstractNumId w:val="1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0828"/>
    <w:rsid w:val="000F18CC"/>
    <w:rsid w:val="00104467"/>
    <w:rsid w:val="00106F68"/>
    <w:rsid w:val="00110B65"/>
    <w:rsid w:val="001154EC"/>
    <w:rsid w:val="00124D2E"/>
    <w:rsid w:val="001324DE"/>
    <w:rsid w:val="0013463B"/>
    <w:rsid w:val="00136B98"/>
    <w:rsid w:val="001405B6"/>
    <w:rsid w:val="0014071C"/>
    <w:rsid w:val="001473BF"/>
    <w:rsid w:val="00165512"/>
    <w:rsid w:val="001655A9"/>
    <w:rsid w:val="00170EAB"/>
    <w:rsid w:val="00171788"/>
    <w:rsid w:val="0017325B"/>
    <w:rsid w:val="00176BA7"/>
    <w:rsid w:val="0017713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F89"/>
    <w:rsid w:val="00230AFA"/>
    <w:rsid w:val="00233B46"/>
    <w:rsid w:val="0024007F"/>
    <w:rsid w:val="00245B85"/>
    <w:rsid w:val="00246EAF"/>
    <w:rsid w:val="00251601"/>
    <w:rsid w:val="00256E6F"/>
    <w:rsid w:val="00261616"/>
    <w:rsid w:val="0026439D"/>
    <w:rsid w:val="002654EC"/>
    <w:rsid w:val="00275676"/>
    <w:rsid w:val="002761BD"/>
    <w:rsid w:val="00276549"/>
    <w:rsid w:val="0028026A"/>
    <w:rsid w:val="00287059"/>
    <w:rsid w:val="002877EC"/>
    <w:rsid w:val="00292B03"/>
    <w:rsid w:val="00293604"/>
    <w:rsid w:val="002A03B2"/>
    <w:rsid w:val="002B479C"/>
    <w:rsid w:val="002B7AA8"/>
    <w:rsid w:val="002C3012"/>
    <w:rsid w:val="002D01B4"/>
    <w:rsid w:val="002D0C10"/>
    <w:rsid w:val="002D0DB4"/>
    <w:rsid w:val="002D4BFF"/>
    <w:rsid w:val="002D6FCF"/>
    <w:rsid w:val="002E0183"/>
    <w:rsid w:val="002E1866"/>
    <w:rsid w:val="002E5211"/>
    <w:rsid w:val="002E5626"/>
    <w:rsid w:val="002F023B"/>
    <w:rsid w:val="002F2E6E"/>
    <w:rsid w:val="002F3867"/>
    <w:rsid w:val="002F71C3"/>
    <w:rsid w:val="00301ED4"/>
    <w:rsid w:val="00303B82"/>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5AF8"/>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30B5"/>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2685"/>
    <w:rsid w:val="004D66C2"/>
    <w:rsid w:val="004D7A7C"/>
    <w:rsid w:val="004E2902"/>
    <w:rsid w:val="004E4A6F"/>
    <w:rsid w:val="004E5C64"/>
    <w:rsid w:val="004E7930"/>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17A4"/>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E7461"/>
    <w:rsid w:val="005F39A1"/>
    <w:rsid w:val="005F597D"/>
    <w:rsid w:val="005F679B"/>
    <w:rsid w:val="005F6896"/>
    <w:rsid w:val="005F707C"/>
    <w:rsid w:val="00602BF1"/>
    <w:rsid w:val="00606917"/>
    <w:rsid w:val="006119A5"/>
    <w:rsid w:val="00611ACA"/>
    <w:rsid w:val="006125A6"/>
    <w:rsid w:val="00617BC7"/>
    <w:rsid w:val="006202B5"/>
    <w:rsid w:val="006206E0"/>
    <w:rsid w:val="006226C2"/>
    <w:rsid w:val="006227AB"/>
    <w:rsid w:val="00623DE9"/>
    <w:rsid w:val="0062606D"/>
    <w:rsid w:val="006262B3"/>
    <w:rsid w:val="006269E3"/>
    <w:rsid w:val="0063016C"/>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C3838"/>
    <w:rsid w:val="006D11F6"/>
    <w:rsid w:val="006D4B88"/>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386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819"/>
    <w:rsid w:val="00846A3E"/>
    <w:rsid w:val="00847C49"/>
    <w:rsid w:val="00853948"/>
    <w:rsid w:val="008557D3"/>
    <w:rsid w:val="008606A7"/>
    <w:rsid w:val="008616AE"/>
    <w:rsid w:val="0086373B"/>
    <w:rsid w:val="008711E7"/>
    <w:rsid w:val="0088035B"/>
    <w:rsid w:val="0088060C"/>
    <w:rsid w:val="008807D2"/>
    <w:rsid w:val="00886417"/>
    <w:rsid w:val="00890506"/>
    <w:rsid w:val="008922CA"/>
    <w:rsid w:val="00893B1D"/>
    <w:rsid w:val="00894C6C"/>
    <w:rsid w:val="008A04FE"/>
    <w:rsid w:val="008A0FD2"/>
    <w:rsid w:val="008A2CF1"/>
    <w:rsid w:val="008B6975"/>
    <w:rsid w:val="008B7BE0"/>
    <w:rsid w:val="008C0CC5"/>
    <w:rsid w:val="008C14D2"/>
    <w:rsid w:val="008C178F"/>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179D0"/>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6E0B"/>
    <w:rsid w:val="00A37656"/>
    <w:rsid w:val="00A37A1B"/>
    <w:rsid w:val="00A5123C"/>
    <w:rsid w:val="00A538EF"/>
    <w:rsid w:val="00A55CE7"/>
    <w:rsid w:val="00A5641D"/>
    <w:rsid w:val="00A5733A"/>
    <w:rsid w:val="00A615DA"/>
    <w:rsid w:val="00A65124"/>
    <w:rsid w:val="00A65C7E"/>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06CF9"/>
    <w:rsid w:val="00B10383"/>
    <w:rsid w:val="00B12738"/>
    <w:rsid w:val="00B216B1"/>
    <w:rsid w:val="00B232BB"/>
    <w:rsid w:val="00B2602A"/>
    <w:rsid w:val="00B263EA"/>
    <w:rsid w:val="00B26FE4"/>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9746A"/>
    <w:rsid w:val="00BA1425"/>
    <w:rsid w:val="00BA2190"/>
    <w:rsid w:val="00BA2A46"/>
    <w:rsid w:val="00BC021F"/>
    <w:rsid w:val="00BC138D"/>
    <w:rsid w:val="00BC2784"/>
    <w:rsid w:val="00BC5968"/>
    <w:rsid w:val="00BC7F3B"/>
    <w:rsid w:val="00BD115F"/>
    <w:rsid w:val="00BD165E"/>
    <w:rsid w:val="00BD169A"/>
    <w:rsid w:val="00BD1B66"/>
    <w:rsid w:val="00BD4CA4"/>
    <w:rsid w:val="00BD624F"/>
    <w:rsid w:val="00BE0B12"/>
    <w:rsid w:val="00BF0497"/>
    <w:rsid w:val="00BF49B8"/>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4E43"/>
    <w:rsid w:val="00C96FC2"/>
    <w:rsid w:val="00CA076F"/>
    <w:rsid w:val="00CA0F37"/>
    <w:rsid w:val="00CA12BC"/>
    <w:rsid w:val="00CA1609"/>
    <w:rsid w:val="00CA3437"/>
    <w:rsid w:val="00CB0D4E"/>
    <w:rsid w:val="00CB1045"/>
    <w:rsid w:val="00CB22E2"/>
    <w:rsid w:val="00CB3507"/>
    <w:rsid w:val="00CB73A0"/>
    <w:rsid w:val="00CB7A0D"/>
    <w:rsid w:val="00CC0219"/>
    <w:rsid w:val="00CC100D"/>
    <w:rsid w:val="00CC3634"/>
    <w:rsid w:val="00CC6CDB"/>
    <w:rsid w:val="00CC71D0"/>
    <w:rsid w:val="00CD0278"/>
    <w:rsid w:val="00CD567E"/>
    <w:rsid w:val="00CE1CEE"/>
    <w:rsid w:val="00CE26F2"/>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2449"/>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86917"/>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36B7E"/>
    <w:rsid w:val="00E4253A"/>
    <w:rsid w:val="00E42BE4"/>
    <w:rsid w:val="00E44D2C"/>
    <w:rsid w:val="00E54187"/>
    <w:rsid w:val="00E60E44"/>
    <w:rsid w:val="00E61384"/>
    <w:rsid w:val="00E82F4C"/>
    <w:rsid w:val="00E8490F"/>
    <w:rsid w:val="00E9188C"/>
    <w:rsid w:val="00E9541D"/>
    <w:rsid w:val="00E96456"/>
    <w:rsid w:val="00E97200"/>
    <w:rsid w:val="00EA4E53"/>
    <w:rsid w:val="00EB01B6"/>
    <w:rsid w:val="00EB0FC8"/>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43424"/>
    <w:rsid w:val="00F52944"/>
    <w:rsid w:val="00F54CD7"/>
    <w:rsid w:val="00F57038"/>
    <w:rsid w:val="00F62829"/>
    <w:rsid w:val="00F7759A"/>
    <w:rsid w:val="00F835AE"/>
    <w:rsid w:val="00F9038A"/>
    <w:rsid w:val="00F92189"/>
    <w:rsid w:val="00F97D50"/>
    <w:rsid w:val="00FA15EA"/>
    <w:rsid w:val="00FA2ECE"/>
    <w:rsid w:val="00FA30EF"/>
    <w:rsid w:val="00FA4577"/>
    <w:rsid w:val="00FB291C"/>
    <w:rsid w:val="00FB5FD9"/>
    <w:rsid w:val="00FC0107"/>
    <w:rsid w:val="00FC695D"/>
    <w:rsid w:val="00FC78DE"/>
    <w:rsid w:val="00FE1C25"/>
    <w:rsid w:val="00FF015A"/>
    <w:rsid w:val="00FF0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A1592B"/>
    <w:rPr>
      <w:b/>
      <w:bCs/>
      <w:sz w:val="20"/>
      <w:szCs w:val="20"/>
    </w:rPr>
  </w:style>
  <w:style w:type="table" w:styleId="TableGrid">
    <w:name w:val="Table Grid"/>
    <w:basedOn w:val="TableNormal"/>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5FDB"/>
    <w:rPr>
      <w:color w:val="0563C1" w:themeColor="hyperlink"/>
      <w:u w:val="single"/>
    </w:rPr>
  </w:style>
  <w:style w:type="paragraph" w:customStyle="1" w:styleId="TH">
    <w:name w:val="TH"/>
    <w:basedOn w:val="Normal"/>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62565">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72174600">
      <w:bodyDiv w:val="1"/>
      <w:marLeft w:val="0"/>
      <w:marRight w:val="0"/>
      <w:marTop w:val="0"/>
      <w:marBottom w:val="0"/>
      <w:divBdr>
        <w:top w:val="none" w:sz="0" w:space="0" w:color="auto"/>
        <w:left w:val="none" w:sz="0" w:space="0" w:color="auto"/>
        <w:bottom w:val="none" w:sz="0" w:space="0" w:color="auto"/>
        <w:right w:val="none" w:sz="0" w:space="0" w:color="auto"/>
      </w:divBdr>
    </w:div>
    <w:div w:id="1855681877">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 w:id="2032679218">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76D96-834F-4594-904C-F5622C7C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Hakju Ryan Lee</cp:lastModifiedBy>
  <cp:revision>2</cp:revision>
  <dcterms:created xsi:type="dcterms:W3CDTF">2024-05-14T07:11:00Z</dcterms:created>
  <dcterms:modified xsi:type="dcterms:W3CDTF">2024-05-14T07:11:00Z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